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90D5" w14:textId="77777777" w:rsidR="00770C92" w:rsidRPr="00770C92" w:rsidRDefault="00770C92" w:rsidP="005262CF">
      <w:pPr>
        <w:tabs>
          <w:tab w:val="left" w:pos="2445"/>
        </w:tabs>
        <w:spacing w:after="0"/>
        <w:rPr>
          <w:rFonts w:ascii="Times New Roman" w:hAnsi="Times New Roman"/>
          <w:b/>
          <w:sz w:val="24"/>
        </w:rPr>
      </w:pPr>
    </w:p>
    <w:p w14:paraId="2D5886F5" w14:textId="51911C4E" w:rsidR="00C24D56" w:rsidRPr="00770C92" w:rsidRDefault="00E774E8" w:rsidP="005262CF">
      <w:pPr>
        <w:tabs>
          <w:tab w:val="left" w:pos="6321"/>
        </w:tabs>
        <w:rPr>
          <w:rFonts w:ascii="Times New Roman" w:hAnsi="Times New Roman"/>
        </w:rPr>
      </w:pPr>
      <w:r w:rsidRPr="00770C92">
        <w:rPr>
          <w:rFonts w:ascii="Times New Roman" w:hAnsi="Times New Roman"/>
        </w:rPr>
        <w:tab/>
      </w:r>
    </w:p>
    <w:p w14:paraId="5754AEA0" w14:textId="73704E9C" w:rsidR="005262CF" w:rsidRPr="000B0EC2" w:rsidRDefault="005262CF" w:rsidP="005262CF">
      <w:pPr>
        <w:jc w:val="center"/>
        <w:rPr>
          <w:rFonts w:ascii="Arial" w:hAnsi="Arial" w:cs="Arial"/>
          <w:b/>
          <w:bCs/>
        </w:rPr>
      </w:pPr>
      <w:r w:rsidRPr="000B0EC2">
        <w:rPr>
          <w:rFonts w:ascii="Arial" w:hAnsi="Arial" w:cs="Arial"/>
        </w:rPr>
        <w:tab/>
      </w:r>
      <w:r w:rsidRPr="000B0EC2">
        <w:rPr>
          <w:rFonts w:ascii="Arial" w:hAnsi="Arial" w:cs="Arial"/>
          <w:b/>
          <w:bCs/>
        </w:rPr>
        <w:t>ESTUDO TÉCNICO PRELIMINAR – ETP</w:t>
      </w:r>
    </w:p>
    <w:p w14:paraId="4AB16D28" w14:textId="77777777" w:rsidR="00975E2F" w:rsidRPr="000B0EC2" w:rsidRDefault="00975E2F" w:rsidP="005262CF">
      <w:pPr>
        <w:pStyle w:val="PargrafodaLista"/>
        <w:tabs>
          <w:tab w:val="clear" w:pos="709"/>
        </w:tabs>
        <w:ind w:left="284"/>
        <w:rPr>
          <w:rFonts w:ascii="Arial" w:eastAsia="Times New Roman" w:hAnsi="Arial"/>
          <w:b/>
          <w:bCs/>
          <w:sz w:val="22"/>
          <w:szCs w:val="22"/>
          <w:lang w:eastAsia="pt-BR"/>
        </w:rPr>
      </w:pPr>
    </w:p>
    <w:p w14:paraId="4477F82D" w14:textId="1AD3A4C3" w:rsidR="00323276" w:rsidRPr="00323276" w:rsidRDefault="005262CF" w:rsidP="006B09D5">
      <w:pPr>
        <w:rPr>
          <w:rFonts w:ascii="Arial" w:hAnsi="Arial" w:cs="Arial"/>
          <w:b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>OBJETO:</w:t>
      </w:r>
      <w:r w:rsidRPr="000B0EC2">
        <w:rPr>
          <w:rFonts w:ascii="Arial" w:eastAsia="Times New Roman" w:hAnsi="Arial" w:cs="Arial"/>
          <w:lang w:eastAsia="pt-BR"/>
        </w:rPr>
        <w:t xml:space="preserve"> </w:t>
      </w:r>
      <w:r w:rsidR="00106ED9" w:rsidRPr="00106ED9">
        <w:rPr>
          <w:rFonts w:ascii="Arial" w:hAnsi="Arial" w:cs="Arial"/>
          <w:b/>
        </w:rPr>
        <w:t>CONTRATAÇÃO DE EMPRESA ESPECIALIZADA EM ENGENHARIA PARA A EXECUÇÃO DOS SERVIÇOS DE REFORMA E AMPLIAÇÃO DO VELÓRIO DO CEMITÉRIO LOCALIZADO NO BAIRRO SANTA TEREZA, NO MUNÍCIPO DE PAUDALHO-PE.</w:t>
      </w:r>
    </w:p>
    <w:p w14:paraId="224E1A95" w14:textId="77777777" w:rsidR="00335BF9" w:rsidRPr="00335BF9" w:rsidRDefault="005262CF" w:rsidP="00335BF9">
      <w:pPr>
        <w:rPr>
          <w:rFonts w:ascii="Arial" w:hAnsi="Arial" w:cs="Arial"/>
          <w:b/>
          <w:bCs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 xml:space="preserve">1. </w:t>
      </w:r>
      <w:r w:rsidR="00335BF9" w:rsidRPr="00335BF9">
        <w:rPr>
          <w:rFonts w:ascii="Arial" w:hAnsi="Arial" w:cs="Arial"/>
          <w:b/>
          <w:bCs/>
        </w:rPr>
        <w:t>INTRODUÇÃO</w:t>
      </w:r>
    </w:p>
    <w:p w14:paraId="295E8E23" w14:textId="56DAA674" w:rsidR="00335BF9" w:rsidRPr="00106ED9" w:rsidRDefault="00335BF9" w:rsidP="00E92128">
      <w:pPr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</w:rPr>
        <w:t xml:space="preserve">Este documento apresenta um estudo técnico preliminar para a </w:t>
      </w:r>
      <w:r w:rsidR="00323276" w:rsidRPr="00323276">
        <w:rPr>
          <w:rFonts w:ascii="Arial" w:hAnsi="Arial" w:cs="Arial"/>
        </w:rPr>
        <w:t xml:space="preserve">contratação de empresa especializada em engenharia para a execução </w:t>
      </w:r>
      <w:r w:rsidR="00106ED9" w:rsidRPr="00106ED9">
        <w:rPr>
          <w:rFonts w:ascii="Arial" w:hAnsi="Arial" w:cs="Arial"/>
        </w:rPr>
        <w:t xml:space="preserve">dos </w:t>
      </w:r>
      <w:r w:rsidR="00106ED9">
        <w:rPr>
          <w:rFonts w:ascii="Arial" w:hAnsi="Arial" w:cs="Arial"/>
        </w:rPr>
        <w:t>s</w:t>
      </w:r>
      <w:r w:rsidR="00106ED9" w:rsidRPr="00106ED9">
        <w:rPr>
          <w:rFonts w:ascii="Arial" w:hAnsi="Arial" w:cs="Arial"/>
        </w:rPr>
        <w:t xml:space="preserve">erviços de </w:t>
      </w:r>
      <w:r w:rsidR="00106ED9">
        <w:rPr>
          <w:rFonts w:ascii="Arial" w:hAnsi="Arial" w:cs="Arial"/>
        </w:rPr>
        <w:t>r</w:t>
      </w:r>
      <w:r w:rsidR="00106ED9" w:rsidRPr="00106ED9">
        <w:rPr>
          <w:rFonts w:ascii="Arial" w:hAnsi="Arial" w:cs="Arial"/>
        </w:rPr>
        <w:t xml:space="preserve">eforma e </w:t>
      </w:r>
      <w:r w:rsidR="00106ED9">
        <w:rPr>
          <w:rFonts w:ascii="Arial" w:hAnsi="Arial" w:cs="Arial"/>
        </w:rPr>
        <w:t>a</w:t>
      </w:r>
      <w:r w:rsidR="00106ED9" w:rsidRPr="00106ED9">
        <w:rPr>
          <w:rFonts w:ascii="Arial" w:hAnsi="Arial" w:cs="Arial"/>
        </w:rPr>
        <w:t xml:space="preserve">mpliação do </w:t>
      </w:r>
      <w:r w:rsidR="00106ED9">
        <w:rPr>
          <w:rFonts w:ascii="Arial" w:hAnsi="Arial" w:cs="Arial"/>
        </w:rPr>
        <w:t>v</w:t>
      </w:r>
      <w:r w:rsidR="00106ED9" w:rsidRPr="00106ED9">
        <w:rPr>
          <w:rFonts w:ascii="Arial" w:hAnsi="Arial" w:cs="Arial"/>
        </w:rPr>
        <w:t xml:space="preserve">elório do Cemitério do </w:t>
      </w:r>
      <w:r w:rsidR="00106ED9">
        <w:rPr>
          <w:rFonts w:ascii="Arial" w:hAnsi="Arial" w:cs="Arial"/>
        </w:rPr>
        <w:t>b</w:t>
      </w:r>
      <w:r w:rsidR="00106ED9" w:rsidRPr="00106ED9">
        <w:rPr>
          <w:rFonts w:ascii="Arial" w:hAnsi="Arial" w:cs="Arial"/>
        </w:rPr>
        <w:t>airro Santa Tereza, no Município de Paudalho – PE</w:t>
      </w:r>
      <w:r w:rsidRPr="00106ED9">
        <w:rPr>
          <w:rFonts w:ascii="Arial" w:hAnsi="Arial" w:cs="Arial"/>
        </w:rPr>
        <w:t>.</w:t>
      </w:r>
      <w:r w:rsidRPr="00335BF9">
        <w:rPr>
          <w:rFonts w:ascii="Arial" w:hAnsi="Arial" w:cs="Arial"/>
        </w:rPr>
        <w:t xml:space="preserve"> O estudo é realizado em conformidade com a Lei 14.133, de 2021, art. 105, e visa fundamentar o termo de referência para a contratação desses serviços.</w:t>
      </w:r>
    </w:p>
    <w:p w14:paraId="2B7F9D8C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2. NECESSIDADES DE CONTRATAÇÃO</w:t>
      </w:r>
    </w:p>
    <w:p w14:paraId="6A2A33DA" w14:textId="77777777" w:rsidR="00106ED9" w:rsidRPr="0026152D" w:rsidRDefault="00106ED9" w:rsidP="00106ED9">
      <w:pPr>
        <w:jc w:val="both"/>
        <w:rPr>
          <w:rFonts w:ascii="Arial" w:hAnsi="Arial" w:cs="Arial"/>
        </w:rPr>
      </w:pPr>
      <w:r w:rsidRPr="0026152D">
        <w:rPr>
          <w:rFonts w:ascii="Arial" w:hAnsi="Arial" w:cs="Arial"/>
        </w:rPr>
        <w:t>A necessidade de contratação de empresa especializada em engenharia para a execução dos serviços de reforma e ampliação do velório do cemitério, localizado no bairro Santa Tereza, no município de Paudalho – PE, justifica-se pelo fato de que a Prefeitura Municipal de Paudalho não dispõe de equipe técnica própria nem de mão de obra especializada suficiente para a execução das intervenções necessárias.</w:t>
      </w:r>
      <w:r>
        <w:rPr>
          <w:rFonts w:ascii="Arial" w:hAnsi="Arial" w:cs="Arial"/>
        </w:rPr>
        <w:t xml:space="preserve"> </w:t>
      </w:r>
      <w:r w:rsidRPr="0026152D">
        <w:rPr>
          <w:rFonts w:ascii="Arial" w:hAnsi="Arial" w:cs="Arial"/>
        </w:rPr>
        <w:t>Os serviços demandam conhecimentos técnicos específicos nas áreas de engenharia e construção civil, abrangendo atividades de reforma, ampliação, adequação estrutural e funcional, o que torna indispensável a contratação de empresa especializada, devidamente capacitada para executar as obras com segurança, qualidade e em conformidade com as normas técnicas vigentes.</w:t>
      </w:r>
    </w:p>
    <w:p w14:paraId="7A758B2F" w14:textId="48EA9B40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3. REQUISITOS DA CONTRATAÇÃO</w:t>
      </w:r>
    </w:p>
    <w:p w14:paraId="75D99F39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Requisitos Legais</w:t>
      </w:r>
    </w:p>
    <w:p w14:paraId="38BE3F39" w14:textId="77777777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A contratação deverá observar integralmente o disposto na Lei nº 14.133/2021, que estabelece normas gerais de licitação e contratação para a Administração Pública.</w:t>
      </w:r>
    </w:p>
    <w:p w14:paraId="22B58B1E" w14:textId="72D66E74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Deverão ser cumpridas todas as normas técnicas da ABNT aplicáveis aos serviços de reforma, ampliação e construção civil, bem como as normas de segurança do trabalho, além da observância às legislações urbanísticas, ambientais e de acessibilidade vigentes no município de Paudalho – PE.</w:t>
      </w:r>
    </w:p>
    <w:p w14:paraId="29A6CB73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Requisitos de Sustentabilidade</w:t>
      </w:r>
    </w:p>
    <w:p w14:paraId="7ED7D48A" w14:textId="77777777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A execução dos serviços deverá priorizar o emprego de materiais e métodos construtivos sustentáveis, visando à redução dos impactos ambientais, ao uso racional dos recursos naturais e à destinação ambientalmente adequada dos resíduos e entulhos gerados durante a obra.</w:t>
      </w:r>
    </w:p>
    <w:p w14:paraId="3901A333" w14:textId="77777777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Sempre que tecnicamente viável, deverão ser adotadas boas práticas de eficiência energética, racionalização do consumo de água e reaproveitamento de materiais, em conformidade com a legislação ambiental vigente.</w:t>
      </w:r>
    </w:p>
    <w:p w14:paraId="0EDEB91E" w14:textId="27583C9F" w:rsidR="00847E36" w:rsidRPr="00847E36" w:rsidRDefault="00847E36" w:rsidP="00847E36">
      <w:pPr>
        <w:rPr>
          <w:rFonts w:ascii="Arial" w:hAnsi="Arial" w:cs="Arial"/>
          <w:b/>
          <w:bCs/>
        </w:rPr>
      </w:pPr>
    </w:p>
    <w:p w14:paraId="1170625B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Subcontratação</w:t>
      </w:r>
    </w:p>
    <w:p w14:paraId="2799E094" w14:textId="7597BAB6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Fica vedada a subcontratação total ou parcial do objeto contratual, nos termos da Lei nº 14.133/2021, devendo a empresa contratada executar integralmente os serviços previstos.</w:t>
      </w:r>
    </w:p>
    <w:p w14:paraId="554942E4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Garantia da Contratação</w:t>
      </w:r>
    </w:p>
    <w:p w14:paraId="3ED2A626" w14:textId="246FF1B0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 xml:space="preserve">Não será exigida garantia da contratação, conforme previsto nos </w:t>
      </w:r>
      <w:proofErr w:type="spellStart"/>
      <w:r w:rsidRPr="00847E36">
        <w:rPr>
          <w:rFonts w:ascii="Arial" w:hAnsi="Arial" w:cs="Arial"/>
        </w:rPr>
        <w:t>arts</w:t>
      </w:r>
      <w:proofErr w:type="spellEnd"/>
      <w:r w:rsidRPr="00847E36">
        <w:rPr>
          <w:rFonts w:ascii="Arial" w:hAnsi="Arial" w:cs="Arial"/>
        </w:rPr>
        <w:t xml:space="preserve">. 96 e seguintes da Lei nº 14.133/2021, observando-se o disposto </w:t>
      </w:r>
      <w:proofErr w:type="spellStart"/>
      <w:r w:rsidRPr="00847E36">
        <w:rPr>
          <w:rFonts w:ascii="Arial" w:hAnsi="Arial" w:cs="Arial"/>
        </w:rPr>
        <w:t>nas</w:t>
      </w:r>
      <w:proofErr w:type="spellEnd"/>
      <w:r w:rsidRPr="00847E36">
        <w:rPr>
          <w:rFonts w:ascii="Arial" w:hAnsi="Arial" w:cs="Arial"/>
        </w:rPr>
        <w:t xml:space="preserve"> cláusulas contratuais específicas.</w:t>
      </w:r>
    </w:p>
    <w:p w14:paraId="323CD659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Vistoria</w:t>
      </w:r>
    </w:p>
    <w:p w14:paraId="62F7E64D" w14:textId="77777777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Será imprescindível a realização de vistoria prévia no local de execução dos serviços, a fim de permitir o pleno conhecimento das condições físicas, estruturais e operacionais do velório do cemitério localizado no bairro Santa Tereza, no município de Paudalho – PE.</w:t>
      </w:r>
    </w:p>
    <w:p w14:paraId="5B4B0D3C" w14:textId="77777777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A vistoria poderá ser realizada pelo interessado, acompanhado de servidor designado pela Administração, de segunda a sexta-feira, das 08h às 13h.</w:t>
      </w:r>
    </w:p>
    <w:p w14:paraId="7B0E5D2A" w14:textId="33A03722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Admite-se, alternativamente, a substituição da vistoria por declaração formal assinada pelo responsável técnico da licitante, atestando o pleno conhecimento do local, das condições existentes e das peculiaridades para a execução dos serviços.</w:t>
      </w:r>
    </w:p>
    <w:p w14:paraId="71191EDF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Padrões Mínimos de Qualidade</w:t>
      </w:r>
    </w:p>
    <w:p w14:paraId="6BC252B6" w14:textId="77777777" w:rsidR="00847E36" w:rsidRPr="00847E36" w:rsidRDefault="00847E36" w:rsidP="00847E36">
      <w:pPr>
        <w:jc w:val="both"/>
        <w:rPr>
          <w:rFonts w:ascii="Arial" w:hAnsi="Arial" w:cs="Arial"/>
        </w:rPr>
      </w:pPr>
      <w:r w:rsidRPr="00847E36">
        <w:rPr>
          <w:rFonts w:ascii="Arial" w:hAnsi="Arial" w:cs="Arial"/>
        </w:rPr>
        <w:t>Os materiais, insumos e equipamentos a serem empregados deverão atender rigorosamente às especificações técnicas, aos memoriais descritivos e às normas da ABNT, sendo obrigatoriamente de primeira qualidade, novos, isentos de defeitos e adequados ao uso pretendido.</w:t>
      </w:r>
    </w:p>
    <w:p w14:paraId="18EBFA25" w14:textId="77777777" w:rsidR="00847E36" w:rsidRPr="00847E36" w:rsidRDefault="00847E36" w:rsidP="00847E36">
      <w:pPr>
        <w:jc w:val="both"/>
        <w:rPr>
          <w:rFonts w:ascii="Arial" w:hAnsi="Arial" w:cs="Arial"/>
        </w:rPr>
      </w:pPr>
      <w:r w:rsidRPr="00847E36">
        <w:rPr>
          <w:rFonts w:ascii="Arial" w:hAnsi="Arial" w:cs="Arial"/>
        </w:rPr>
        <w:t>A substituição de quaisquer materiais somente será permitida mediante justificativa técnica formal e autorização expressa da fiscalização do contrato.</w:t>
      </w:r>
    </w:p>
    <w:p w14:paraId="7500577D" w14:textId="432D158A" w:rsidR="00847E36" w:rsidRPr="00847E36" w:rsidRDefault="00847E36" w:rsidP="00847E36">
      <w:pPr>
        <w:jc w:val="both"/>
        <w:rPr>
          <w:rFonts w:ascii="Arial" w:hAnsi="Arial" w:cs="Arial"/>
        </w:rPr>
      </w:pPr>
      <w:r w:rsidRPr="00847E36">
        <w:rPr>
          <w:rFonts w:ascii="Arial" w:hAnsi="Arial" w:cs="Arial"/>
        </w:rPr>
        <w:t>Os serviços deverão ser executados conforme critérios técnicos e métodos definidos por profissional legalmente habilitado, garantindo segurança, durabilidade, funcionalidade e adequada utilização do espaço público.</w:t>
      </w:r>
    </w:p>
    <w:p w14:paraId="29294B13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Requisitos Internos</w:t>
      </w:r>
    </w:p>
    <w:p w14:paraId="0605A3DB" w14:textId="4C7904B6" w:rsidR="00847E36" w:rsidRPr="00847E36" w:rsidRDefault="00847E36" w:rsidP="00847E36">
      <w:pPr>
        <w:pStyle w:val="PargrafodaLista"/>
        <w:numPr>
          <w:ilvl w:val="0"/>
          <w:numId w:val="6"/>
        </w:numPr>
        <w:tabs>
          <w:tab w:val="clear" w:pos="284"/>
          <w:tab w:val="clear" w:pos="709"/>
          <w:tab w:val="left" w:pos="142"/>
        </w:tabs>
        <w:ind w:left="142" w:firstLine="0"/>
        <w:rPr>
          <w:rFonts w:ascii="Arial" w:hAnsi="Arial"/>
          <w:sz w:val="22"/>
          <w:szCs w:val="22"/>
        </w:rPr>
      </w:pPr>
      <w:r w:rsidRPr="00847E36">
        <w:rPr>
          <w:rFonts w:ascii="Arial" w:hAnsi="Arial"/>
          <w:sz w:val="22"/>
          <w:szCs w:val="22"/>
        </w:rPr>
        <w:t>levantamento técnico das condições atuais do velório e identificação das necessidades de reforma e ampliação;</w:t>
      </w:r>
      <w:r w:rsidRPr="00847E36">
        <w:rPr>
          <w:rFonts w:ascii="Arial" w:hAnsi="Arial"/>
          <w:sz w:val="22"/>
          <w:szCs w:val="22"/>
        </w:rPr>
        <w:br/>
        <w:t>b) elaboração de plano de execução detalhado, contemplando cronograma físico-financeiro e etapas dos serviços;</w:t>
      </w:r>
      <w:r w:rsidRPr="00847E36">
        <w:rPr>
          <w:rFonts w:ascii="Arial" w:hAnsi="Arial"/>
          <w:sz w:val="22"/>
          <w:szCs w:val="22"/>
        </w:rPr>
        <w:br/>
        <w:t>c) definição dos materiais, sistemas construtivos e técnicas executivas mais adequadas, respeitando normas de segurança, acessibilidade e conforto;</w:t>
      </w:r>
      <w:r w:rsidRPr="00847E36">
        <w:rPr>
          <w:rFonts w:ascii="Arial" w:hAnsi="Arial"/>
          <w:sz w:val="22"/>
          <w:szCs w:val="22"/>
        </w:rPr>
        <w:br/>
        <w:t>d) contratação de empresa com experiência comprovada em obras públicas de reforma e ampliação, mediante apresentação de atestados de capacidade técnica;</w:t>
      </w:r>
      <w:r w:rsidRPr="00847E36">
        <w:rPr>
          <w:rFonts w:ascii="Arial" w:hAnsi="Arial"/>
          <w:sz w:val="22"/>
          <w:szCs w:val="22"/>
        </w:rPr>
        <w:br/>
        <w:t>e) apresentação de registro ativo no CREA ou CAU, conforme a natureza dos serviços e a legislação vigente.</w:t>
      </w:r>
    </w:p>
    <w:p w14:paraId="0EF0F1CD" w14:textId="77777777" w:rsidR="00847E36" w:rsidRDefault="00847E36" w:rsidP="00847E36">
      <w:pPr>
        <w:rPr>
          <w:rFonts w:ascii="Arial" w:hAnsi="Arial"/>
        </w:rPr>
      </w:pPr>
    </w:p>
    <w:p w14:paraId="3639DDD5" w14:textId="77777777" w:rsidR="00847E36" w:rsidRPr="00847E36" w:rsidRDefault="00847E36" w:rsidP="00847E36">
      <w:pPr>
        <w:rPr>
          <w:rFonts w:ascii="Arial" w:hAnsi="Arial"/>
        </w:rPr>
      </w:pPr>
    </w:p>
    <w:p w14:paraId="216BBF55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Requisitos Externos (Legais)</w:t>
      </w:r>
    </w:p>
    <w:p w14:paraId="090F0822" w14:textId="19DF673C" w:rsidR="00847E36" w:rsidRPr="00847E36" w:rsidRDefault="00847E36" w:rsidP="00847E36">
      <w:pPr>
        <w:rPr>
          <w:rFonts w:ascii="Arial" w:hAnsi="Arial" w:cs="Arial"/>
        </w:rPr>
      </w:pPr>
      <w:r w:rsidRPr="00847E36">
        <w:rPr>
          <w:rFonts w:ascii="Arial" w:hAnsi="Arial" w:cs="Arial"/>
        </w:rPr>
        <w:t>f) cumprimento integral da Lei nº 14.133/2021, especialmente no que se refere às normas de licitação e contratação pública;</w:t>
      </w:r>
      <w:r w:rsidRPr="00847E36">
        <w:rPr>
          <w:rFonts w:ascii="Arial" w:hAnsi="Arial" w:cs="Arial"/>
        </w:rPr>
        <w:br/>
        <w:t>g) observância das normas técnicas da ABNT aplicáveis às edificações e obras públicas;</w:t>
      </w:r>
      <w:r w:rsidRPr="00847E36">
        <w:rPr>
          <w:rFonts w:ascii="Arial" w:hAnsi="Arial" w:cs="Arial"/>
        </w:rPr>
        <w:br/>
        <w:t>h) atendimento às legislações ambientais, urbanísticas e de acessibilidade locais;</w:t>
      </w:r>
      <w:r w:rsidRPr="00847E36">
        <w:rPr>
          <w:rFonts w:ascii="Arial" w:hAnsi="Arial" w:cs="Arial"/>
        </w:rPr>
        <w:br/>
        <w:t>i) vedação à subcontratação do objeto;</w:t>
      </w:r>
      <w:r w:rsidRPr="00847E36">
        <w:rPr>
          <w:rFonts w:ascii="Arial" w:hAnsi="Arial" w:cs="Arial"/>
        </w:rPr>
        <w:br/>
        <w:t>j) não exigência de garantia contratual, conforme previsto no instrumento convocatório.</w:t>
      </w:r>
    </w:p>
    <w:p w14:paraId="20B7B8B3" w14:textId="77777777" w:rsidR="00847E36" w:rsidRPr="00847E36" w:rsidRDefault="00847E36" w:rsidP="00847E36">
      <w:pPr>
        <w:rPr>
          <w:rFonts w:ascii="Arial" w:hAnsi="Arial" w:cs="Arial"/>
          <w:b/>
          <w:bCs/>
        </w:rPr>
      </w:pPr>
      <w:r w:rsidRPr="00847E36">
        <w:rPr>
          <w:rFonts w:ascii="Arial" w:hAnsi="Arial" w:cs="Arial"/>
          <w:b/>
          <w:bCs/>
        </w:rPr>
        <w:t>Requisitos Gerais</w:t>
      </w:r>
    </w:p>
    <w:p w14:paraId="43357548" w14:textId="77777777" w:rsidR="00847E36" w:rsidRPr="00847E36" w:rsidRDefault="00847E36" w:rsidP="00847E36">
      <w:pPr>
        <w:jc w:val="both"/>
        <w:rPr>
          <w:rFonts w:ascii="Arial" w:hAnsi="Arial" w:cs="Arial"/>
        </w:rPr>
      </w:pPr>
      <w:r w:rsidRPr="00847E36">
        <w:rPr>
          <w:rFonts w:ascii="Arial" w:hAnsi="Arial" w:cs="Arial"/>
        </w:rPr>
        <w:t>A empresa contratada será responsável pelo fornecimento, instalação e correta aplicação de todos os materiais e equipamentos previstos na planilha orçamentária, projetos e memoriais descritivos.</w:t>
      </w:r>
    </w:p>
    <w:p w14:paraId="4AF55122" w14:textId="2B555297" w:rsidR="00847E36" w:rsidRPr="00847E36" w:rsidRDefault="00847E36" w:rsidP="00847E36">
      <w:pPr>
        <w:jc w:val="both"/>
        <w:rPr>
          <w:rFonts w:ascii="Arial" w:hAnsi="Arial" w:cs="Arial"/>
        </w:rPr>
      </w:pPr>
      <w:r w:rsidRPr="00847E36">
        <w:rPr>
          <w:rFonts w:ascii="Arial" w:hAnsi="Arial" w:cs="Arial"/>
        </w:rPr>
        <w:t>Essa medida visa assegurar a integração adequada dos sistemas construtivos, evitando intervenções futuras que possam comprometer a obra executada, prevenindo danos, retrabalhos e prejuízos ao erário público.</w:t>
      </w:r>
    </w:p>
    <w:p w14:paraId="4BAD4BB6" w14:textId="4B8B097A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4. RELAÇÃO ENTRE A DEMANDA PREVISTA E QUANTIDADES DE CADA ITEM</w:t>
      </w:r>
    </w:p>
    <w:p w14:paraId="523E6EFD" w14:textId="77777777" w:rsidR="00335BF9" w:rsidRPr="00335BF9" w:rsidRDefault="00335BF9" w:rsidP="000568BD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relação entre a demanda e a quantidade de cada item será determinada por meio de levantamento técnico detalhado, conduzido pela equipe responsável, que definirá as áreas a serem pintadas, os materiais necessários e a metodologia de execução dos serviços.</w:t>
      </w:r>
    </w:p>
    <w:p w14:paraId="4034D300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5. JUSTIFICATIVA DA ESCOLHA DO TIPO DE SOLUÇÃO A CONTRATAR</w:t>
      </w:r>
    </w:p>
    <w:p w14:paraId="458F80D7" w14:textId="77777777" w:rsidR="00335BF9" w:rsidRPr="00335BF9" w:rsidRDefault="00335BF9" w:rsidP="000568BD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modalidade de execução indireta por empreitada por preço global é a mais apropriada, pois permite maior previsibilidade de custos, assegura a qualidade dos serviços prestados e facilita a fiscalização da execução conforme as especificações técnicas estabelecidas.</w:t>
      </w:r>
    </w:p>
    <w:p w14:paraId="2D4E89C7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6. ESTIMATIVAS DO VALOR DA CONTRATAÇÃO</w:t>
      </w:r>
    </w:p>
    <w:p w14:paraId="3CB35199" w14:textId="41FA2012" w:rsidR="005A6322" w:rsidRPr="00335BF9" w:rsidRDefault="00335BF9" w:rsidP="00772654">
      <w:pPr>
        <w:jc w:val="both"/>
        <w:rPr>
          <w:rFonts w:ascii="Arial" w:hAnsi="Arial" w:cs="Arial"/>
        </w:rPr>
      </w:pPr>
      <w:r w:rsidRPr="00CE7BB0">
        <w:rPr>
          <w:rFonts w:ascii="Arial" w:hAnsi="Arial" w:cs="Arial"/>
        </w:rPr>
        <w:t>O valor total estimado para a contratação do</w:t>
      </w:r>
      <w:r w:rsidR="000E39F0">
        <w:rPr>
          <w:rFonts w:ascii="Arial" w:hAnsi="Arial" w:cs="Arial"/>
        </w:rPr>
        <w:t>s</w:t>
      </w:r>
      <w:r w:rsidR="000E39F0" w:rsidRPr="00106ED9">
        <w:rPr>
          <w:rFonts w:ascii="Arial" w:hAnsi="Arial" w:cs="Arial"/>
        </w:rPr>
        <w:t xml:space="preserve"> </w:t>
      </w:r>
      <w:r w:rsidR="000E39F0">
        <w:rPr>
          <w:rFonts w:ascii="Arial" w:hAnsi="Arial" w:cs="Arial"/>
        </w:rPr>
        <w:t>s</w:t>
      </w:r>
      <w:r w:rsidR="000E39F0" w:rsidRPr="00106ED9">
        <w:rPr>
          <w:rFonts w:ascii="Arial" w:hAnsi="Arial" w:cs="Arial"/>
        </w:rPr>
        <w:t xml:space="preserve">erviços de </w:t>
      </w:r>
      <w:r w:rsidR="000E39F0">
        <w:rPr>
          <w:rFonts w:ascii="Arial" w:hAnsi="Arial" w:cs="Arial"/>
        </w:rPr>
        <w:t>r</w:t>
      </w:r>
      <w:r w:rsidR="000E39F0" w:rsidRPr="00106ED9">
        <w:rPr>
          <w:rFonts w:ascii="Arial" w:hAnsi="Arial" w:cs="Arial"/>
        </w:rPr>
        <w:t xml:space="preserve">eforma e </w:t>
      </w:r>
      <w:r w:rsidR="000E39F0">
        <w:rPr>
          <w:rFonts w:ascii="Arial" w:hAnsi="Arial" w:cs="Arial"/>
        </w:rPr>
        <w:t>a</w:t>
      </w:r>
      <w:r w:rsidR="000E39F0" w:rsidRPr="00106ED9">
        <w:rPr>
          <w:rFonts w:ascii="Arial" w:hAnsi="Arial" w:cs="Arial"/>
        </w:rPr>
        <w:t xml:space="preserve">mpliação do </w:t>
      </w:r>
      <w:r w:rsidR="000E39F0">
        <w:rPr>
          <w:rFonts w:ascii="Arial" w:hAnsi="Arial" w:cs="Arial"/>
        </w:rPr>
        <w:t>v</w:t>
      </w:r>
      <w:r w:rsidR="000E39F0" w:rsidRPr="00106ED9">
        <w:rPr>
          <w:rFonts w:ascii="Arial" w:hAnsi="Arial" w:cs="Arial"/>
        </w:rPr>
        <w:t xml:space="preserve">elório do Cemitério do </w:t>
      </w:r>
      <w:r w:rsidR="000E39F0">
        <w:rPr>
          <w:rFonts w:ascii="Arial" w:hAnsi="Arial" w:cs="Arial"/>
        </w:rPr>
        <w:t>b</w:t>
      </w:r>
      <w:r w:rsidR="000E39F0" w:rsidRPr="00106ED9">
        <w:rPr>
          <w:rFonts w:ascii="Arial" w:hAnsi="Arial" w:cs="Arial"/>
        </w:rPr>
        <w:t>airro Santa Tereza, no Município de Paudalho – PE</w:t>
      </w:r>
      <w:r w:rsidR="003E6B73">
        <w:rPr>
          <w:rFonts w:ascii="Arial" w:hAnsi="Arial" w:cs="Arial"/>
        </w:rPr>
        <w:t xml:space="preserve">, </w:t>
      </w:r>
      <w:r w:rsidRPr="00CE7BB0">
        <w:rPr>
          <w:rFonts w:ascii="Arial" w:hAnsi="Arial" w:cs="Arial"/>
        </w:rPr>
        <w:t xml:space="preserve">é de </w:t>
      </w:r>
      <w:r w:rsidR="00E67580" w:rsidRPr="00E67580">
        <w:rPr>
          <w:rFonts w:ascii="Arial" w:hAnsi="Arial" w:cs="Arial"/>
          <w:b/>
          <w:bCs/>
        </w:rPr>
        <w:t xml:space="preserve">R$ </w:t>
      </w:r>
      <w:r w:rsidR="00A235D4" w:rsidRPr="00A235D4">
        <w:rPr>
          <w:rFonts w:ascii="Arial" w:hAnsi="Arial" w:cs="Arial"/>
          <w:b/>
          <w:bCs/>
        </w:rPr>
        <w:t>254.692,76</w:t>
      </w:r>
      <w:r w:rsidR="00A235D4" w:rsidRPr="00A235D4">
        <w:rPr>
          <w:rFonts w:ascii="Arial" w:hAnsi="Arial" w:cs="Arial"/>
          <w:b/>
          <w:bCs/>
        </w:rPr>
        <w:t xml:space="preserve"> </w:t>
      </w:r>
      <w:r w:rsidR="00C0532E" w:rsidRPr="00C0532E">
        <w:rPr>
          <w:rFonts w:ascii="Arial" w:eastAsia="Times New Roman" w:hAnsi="Arial" w:cs="Arial"/>
          <w:b/>
          <w:bCs/>
          <w:color w:val="000000"/>
          <w:lang w:eastAsia="pt-BR"/>
        </w:rPr>
        <w:t>(</w:t>
      </w:r>
      <w:r w:rsidR="00A235D4" w:rsidRPr="00A235D4">
        <w:rPr>
          <w:rFonts w:ascii="Arial" w:eastAsia="Times New Roman" w:hAnsi="Arial" w:cs="Arial"/>
          <w:b/>
          <w:bCs/>
          <w:color w:val="000000"/>
          <w:lang w:eastAsia="pt-BR"/>
        </w:rPr>
        <w:t>Duzentos e cinquenta e quatro mil, seiscentos e noventa e dois reais e setenta e seis centavos</w:t>
      </w:r>
      <w:r w:rsidR="00C0532E" w:rsidRPr="00C0532E">
        <w:rPr>
          <w:rFonts w:ascii="Arial" w:eastAsia="Times New Roman" w:hAnsi="Arial" w:cs="Arial"/>
          <w:b/>
          <w:bCs/>
          <w:color w:val="000000"/>
          <w:lang w:eastAsia="pt-BR"/>
        </w:rPr>
        <w:t>)</w:t>
      </w:r>
      <w:r w:rsidRPr="00C0532E">
        <w:rPr>
          <w:rFonts w:ascii="Arial" w:hAnsi="Arial" w:cs="Arial"/>
          <w:b/>
          <w:bCs/>
        </w:rPr>
        <w:t>,</w:t>
      </w:r>
      <w:r w:rsidRPr="00CE7BB0">
        <w:rPr>
          <w:rFonts w:ascii="Arial" w:hAnsi="Arial" w:cs="Arial"/>
        </w:rPr>
        <w:t xml:space="preserve"> </w:t>
      </w:r>
      <w:r w:rsidRPr="00335BF9">
        <w:rPr>
          <w:rFonts w:ascii="Arial" w:hAnsi="Arial" w:cs="Arial"/>
        </w:rPr>
        <w:t>conforme o planejamento orçamentário e os custos de referência do setor.</w:t>
      </w:r>
    </w:p>
    <w:tbl>
      <w:tblPr>
        <w:tblpPr w:leftFromText="141" w:rightFromText="141" w:vertAnchor="text" w:horzAnchor="margin" w:tblpY="73"/>
        <w:tblW w:w="96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3461"/>
        <w:gridCol w:w="981"/>
        <w:gridCol w:w="1025"/>
        <w:gridCol w:w="1473"/>
        <w:gridCol w:w="1784"/>
      </w:tblGrid>
      <w:tr w:rsidR="00335BF9" w:rsidRPr="000B0EC2" w14:paraId="6379A425" w14:textId="77777777" w:rsidTr="002B3774">
        <w:trPr>
          <w:trHeight w:val="569"/>
        </w:trPr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DE20AE6" w14:textId="77777777" w:rsidR="00335BF9" w:rsidRPr="000B0EC2" w:rsidRDefault="00335BF9" w:rsidP="002B3774">
            <w:pPr>
              <w:tabs>
                <w:tab w:val="left" w:pos="-75"/>
              </w:tabs>
              <w:spacing w:after="0" w:line="240" w:lineRule="auto"/>
              <w:ind w:hanging="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3C8E04A" w14:textId="77777777" w:rsidR="00335BF9" w:rsidRPr="000B0EC2" w:rsidRDefault="00335BF9" w:rsidP="002B37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C513C57" w14:textId="77777777" w:rsidR="00335BF9" w:rsidRPr="000B0EC2" w:rsidRDefault="00335BF9" w:rsidP="002B37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384BE0F" w14:textId="77777777" w:rsidR="00335BF9" w:rsidRPr="000B0EC2" w:rsidRDefault="00335BF9" w:rsidP="002B37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7C0105" w14:textId="77777777" w:rsidR="00335BF9" w:rsidRPr="000B0EC2" w:rsidRDefault="00335BF9" w:rsidP="002B3774">
            <w:pPr>
              <w:tabs>
                <w:tab w:val="left" w:pos="-83"/>
              </w:tabs>
              <w:spacing w:after="0" w:line="240" w:lineRule="auto"/>
              <w:ind w:left="-8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CUSTO UNITÁRIO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E3FDFCE" w14:textId="77777777" w:rsidR="00335BF9" w:rsidRPr="000B0EC2" w:rsidRDefault="00335BF9" w:rsidP="002B3774">
            <w:pPr>
              <w:tabs>
                <w:tab w:val="left" w:pos="-76"/>
              </w:tabs>
              <w:spacing w:after="0" w:line="240" w:lineRule="auto"/>
              <w:ind w:left="-7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VALOR TOTAL </w:t>
            </w:r>
          </w:p>
        </w:tc>
      </w:tr>
      <w:tr w:rsidR="00335BF9" w:rsidRPr="002A30E8" w14:paraId="14B57C27" w14:textId="77777777" w:rsidTr="002B3774">
        <w:trPr>
          <w:trHeight w:val="738"/>
        </w:trPr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B1621" w14:textId="77777777" w:rsidR="00335BF9" w:rsidRPr="000B0EC2" w:rsidRDefault="00335BF9" w:rsidP="002B3774">
            <w:pPr>
              <w:tabs>
                <w:tab w:val="left" w:pos="-75"/>
              </w:tabs>
              <w:spacing w:after="0" w:line="240" w:lineRule="auto"/>
              <w:ind w:left="-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CBF09" w14:textId="0609EB2E" w:rsidR="00335BF9" w:rsidRPr="00847E36" w:rsidRDefault="00847E36" w:rsidP="002B3774">
            <w:pPr>
              <w:tabs>
                <w:tab w:val="left" w:pos="19"/>
              </w:tabs>
              <w:spacing w:after="0" w:line="240" w:lineRule="auto"/>
              <w:ind w:left="19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7E36">
              <w:rPr>
                <w:rFonts w:ascii="Arial" w:hAnsi="Arial" w:cs="Arial"/>
                <w:b/>
                <w:sz w:val="18"/>
                <w:szCs w:val="18"/>
              </w:rPr>
              <w:t>CONTRATAÇÃO DE EMPRESA ESPECIALIZADA EM ENGENHARIA PARA A EXECUÇÃO DOS SERVIÇOS DE REFORMA E AMPLIAÇÃO DO VELÓRIO DO CEMITÉRIO LOCALIZADO NO BAIRRO SANTA TEREZA, NO MUNÍCIPO DE PAUDALHO-PE.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9AE50" w14:textId="77777777" w:rsidR="00335BF9" w:rsidRPr="000B0EC2" w:rsidRDefault="00335BF9" w:rsidP="002B3774">
            <w:pPr>
              <w:tabs>
                <w:tab w:val="left" w:pos="-99"/>
              </w:tabs>
              <w:spacing w:after="0" w:line="240" w:lineRule="auto"/>
              <w:ind w:left="-9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color w:val="000000"/>
                <w:sz w:val="18"/>
                <w:szCs w:val="18"/>
              </w:rPr>
              <w:t xml:space="preserve"> UN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0F839" w14:textId="77777777" w:rsidR="00335BF9" w:rsidRPr="000B0EC2" w:rsidRDefault="00335BF9" w:rsidP="002B3774">
            <w:pPr>
              <w:tabs>
                <w:tab w:val="left" w:pos="-37"/>
              </w:tabs>
              <w:spacing w:after="0" w:line="240" w:lineRule="auto"/>
              <w:ind w:left="-3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F6F4A" w14:textId="0EB33275" w:rsidR="00335BF9" w:rsidRPr="002A30E8" w:rsidRDefault="00E67580" w:rsidP="002B3774">
            <w:pPr>
              <w:tabs>
                <w:tab w:val="left" w:pos="-28"/>
              </w:tabs>
              <w:spacing w:after="0" w:line="240" w:lineRule="auto"/>
              <w:ind w:hanging="2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E67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$ </w:t>
            </w:r>
            <w:r w:rsidR="00A235D4" w:rsidRPr="00A235D4">
              <w:t xml:space="preserve"> </w:t>
            </w:r>
            <w:r w:rsidR="00A235D4" w:rsidRPr="00A235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254.692</w:t>
            </w:r>
            <w:proofErr w:type="gramEnd"/>
            <w:r w:rsidR="00A235D4" w:rsidRPr="00A235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,76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D0F6D" w14:textId="1552B04F" w:rsidR="00335BF9" w:rsidRPr="002A30E8" w:rsidRDefault="00E67580" w:rsidP="002B3774">
            <w:pPr>
              <w:tabs>
                <w:tab w:val="left" w:pos="0"/>
              </w:tabs>
              <w:spacing w:after="0" w:line="240" w:lineRule="auto"/>
              <w:ind w:right="21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E67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$ </w:t>
            </w:r>
            <w:r w:rsidR="00A235D4" w:rsidRPr="00A235D4">
              <w:t xml:space="preserve"> </w:t>
            </w:r>
            <w:r w:rsidR="00A235D4" w:rsidRPr="00A235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254.692</w:t>
            </w:r>
            <w:proofErr w:type="gramEnd"/>
            <w:r w:rsidR="00A235D4" w:rsidRPr="00A235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,76</w:t>
            </w:r>
          </w:p>
        </w:tc>
      </w:tr>
    </w:tbl>
    <w:p w14:paraId="70AD3ABF" w14:textId="13D7B7CD" w:rsidR="00D77727" w:rsidRDefault="00D77727" w:rsidP="00335BF9">
      <w:pPr>
        <w:rPr>
          <w:rFonts w:ascii="Arial" w:hAnsi="Arial" w:cs="Arial"/>
          <w:b/>
          <w:bCs/>
        </w:rPr>
      </w:pPr>
    </w:p>
    <w:p w14:paraId="5449A6D2" w14:textId="77777777" w:rsidR="007A54C2" w:rsidRDefault="007A54C2" w:rsidP="00335BF9">
      <w:pPr>
        <w:rPr>
          <w:rFonts w:ascii="Arial" w:hAnsi="Arial" w:cs="Arial"/>
          <w:b/>
          <w:bCs/>
        </w:rPr>
      </w:pPr>
    </w:p>
    <w:p w14:paraId="77D82B37" w14:textId="77777777" w:rsidR="007A54C2" w:rsidRDefault="007A54C2" w:rsidP="00335BF9">
      <w:pPr>
        <w:rPr>
          <w:rFonts w:ascii="Arial" w:hAnsi="Arial" w:cs="Arial"/>
          <w:b/>
          <w:bCs/>
        </w:rPr>
      </w:pPr>
    </w:p>
    <w:p w14:paraId="5CA95AB7" w14:textId="77777777" w:rsidR="007A54C2" w:rsidRPr="00D77727" w:rsidRDefault="007A54C2" w:rsidP="00335BF9">
      <w:pPr>
        <w:rPr>
          <w:rFonts w:ascii="Arial" w:hAnsi="Arial" w:cs="Arial"/>
          <w:b/>
          <w:bCs/>
        </w:rPr>
      </w:pPr>
    </w:p>
    <w:p w14:paraId="482AF634" w14:textId="3B9793C7" w:rsidR="000777C1" w:rsidRPr="0000154B" w:rsidRDefault="00335BF9" w:rsidP="000777C1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7. DESCRIÇÃO DA SOLUÇÃ</w:t>
      </w:r>
      <w:r w:rsidR="000777C1" w:rsidRPr="0000154B">
        <w:rPr>
          <w:rFonts w:ascii="Arial" w:hAnsi="Arial" w:cs="Arial"/>
          <w:b/>
          <w:bCs/>
        </w:rPr>
        <w:t>O</w:t>
      </w:r>
    </w:p>
    <w:p w14:paraId="40784238" w14:textId="77777777" w:rsidR="007A54C2" w:rsidRPr="007A54C2" w:rsidRDefault="007A54C2" w:rsidP="007A54C2">
      <w:pPr>
        <w:jc w:val="both"/>
        <w:rPr>
          <w:rFonts w:ascii="Arial" w:eastAsia="MS Gothic" w:hAnsi="Arial" w:cs="Arial"/>
          <w:b/>
          <w:bCs/>
          <w:lang w:eastAsia="pt-BR"/>
        </w:rPr>
      </w:pPr>
      <w:r w:rsidRPr="007A54C2">
        <w:rPr>
          <w:rFonts w:ascii="Arial" w:eastAsia="MS Gothic" w:hAnsi="Arial" w:cs="Arial"/>
          <w:b/>
          <w:bCs/>
          <w:lang w:eastAsia="pt-BR"/>
        </w:rPr>
        <w:t>7.1. Planejamento</w:t>
      </w:r>
    </w:p>
    <w:p w14:paraId="60912BD1" w14:textId="77777777" w:rsidR="007A54C2" w:rsidRPr="007A54C2" w:rsidRDefault="007A54C2" w:rsidP="007A54C2">
      <w:pPr>
        <w:jc w:val="both"/>
        <w:rPr>
          <w:rFonts w:ascii="Arial" w:eastAsia="MS Gothic" w:hAnsi="Arial" w:cs="Arial"/>
          <w:lang w:eastAsia="pt-BR"/>
        </w:rPr>
      </w:pPr>
      <w:r w:rsidRPr="007A54C2">
        <w:rPr>
          <w:rFonts w:ascii="Arial" w:eastAsia="MS Gothic" w:hAnsi="Arial" w:cs="Arial"/>
          <w:lang w:eastAsia="pt-BR"/>
        </w:rPr>
        <w:t>Na fase inicial, será realizado levantamento técnico detalhado das condições estruturais, elétricas, hidrossanitárias, de acessibilidade e de acabamento do velório do cemitério localizado no bairro Santa Tereza, no município de Paudalho – PE.</w:t>
      </w:r>
    </w:p>
    <w:p w14:paraId="02C791E1" w14:textId="653FA8A7" w:rsidR="00C9715A" w:rsidRPr="003E6B73" w:rsidRDefault="007A54C2" w:rsidP="003E6B73">
      <w:pPr>
        <w:jc w:val="both"/>
        <w:rPr>
          <w:rFonts w:ascii="Arial" w:eastAsia="MS Gothic" w:hAnsi="Arial" w:cs="Arial"/>
          <w:lang w:eastAsia="pt-BR"/>
        </w:rPr>
      </w:pPr>
      <w:r w:rsidRPr="007A54C2">
        <w:rPr>
          <w:rFonts w:ascii="Arial" w:eastAsia="MS Gothic" w:hAnsi="Arial" w:cs="Arial"/>
          <w:lang w:eastAsia="pt-BR"/>
        </w:rPr>
        <w:t>Serão definidos o escopo dos serviços de reforma e ampliação, o cronograma físico-financeiro, os recursos necessários e as especificações técnicas dos materiais e sistemas construtivos, observando-se as normas da ABNT, as diretrizes de segurança do trabalho, acessibilidade universal e a funcionalidade dos espaços públicos, considerando o uso coletivo da edificação.</w:t>
      </w:r>
    </w:p>
    <w:p w14:paraId="0B87C072" w14:textId="77777777" w:rsidR="007A54C2" w:rsidRDefault="003E6B73" w:rsidP="007A54C2">
      <w:pPr>
        <w:jc w:val="both"/>
        <w:rPr>
          <w:rFonts w:ascii="Arial" w:eastAsia="MS Gothic" w:hAnsi="Arial" w:cs="Arial"/>
          <w:b/>
          <w:bCs/>
          <w:lang w:eastAsia="pt-BR"/>
        </w:rPr>
      </w:pPr>
      <w:r w:rsidRPr="003E6B73">
        <w:rPr>
          <w:rFonts w:ascii="Arial" w:eastAsia="MS Gothic" w:hAnsi="Arial" w:cs="Arial"/>
          <w:b/>
          <w:bCs/>
          <w:lang w:eastAsia="pt-BR"/>
        </w:rPr>
        <w:t xml:space="preserve">7.2. </w:t>
      </w:r>
      <w:r w:rsidR="007A54C2" w:rsidRPr="007A54C2">
        <w:rPr>
          <w:rFonts w:ascii="Arial" w:eastAsia="MS Gothic" w:hAnsi="Arial" w:cs="Arial"/>
          <w:b/>
          <w:bCs/>
          <w:lang w:eastAsia="pt-BR"/>
        </w:rPr>
        <w:t xml:space="preserve">Seleção da Empresa Especializada: </w:t>
      </w:r>
    </w:p>
    <w:p w14:paraId="68AA119E" w14:textId="77777777" w:rsidR="007A54C2" w:rsidRPr="007A54C2" w:rsidRDefault="007A54C2" w:rsidP="007A54C2">
      <w:pPr>
        <w:jc w:val="both"/>
        <w:rPr>
          <w:rFonts w:ascii="Arial" w:eastAsia="MS Gothic" w:hAnsi="Arial" w:cs="Arial"/>
          <w:lang w:eastAsia="pt-BR"/>
        </w:rPr>
      </w:pPr>
      <w:r w:rsidRPr="007A54C2">
        <w:rPr>
          <w:rFonts w:ascii="Arial" w:eastAsia="MS Gothic" w:hAnsi="Arial" w:cs="Arial"/>
          <w:lang w:eastAsia="pt-BR"/>
        </w:rPr>
        <w:t>A contratação da empresa responsável pela execução dos serviços será realizada por meio de processo licitatório público e transparente, em conformidade com a Lei nº 14.133/2021. Serão priorizadas empresas com experiência comprovada em manutenção predial pública, com capacidade técnica e registro ativo junto ao CREA/CAU, além de comprovação de regularidade fiscal e trabalhista. Serão também observados os critérios de qualidade, segurança e atendimento às normas técnicas aplicáveis.</w:t>
      </w:r>
    </w:p>
    <w:p w14:paraId="35E9AAE2" w14:textId="71EE93D4" w:rsidR="003E6B73" w:rsidRPr="003E6B73" w:rsidRDefault="003E6B73" w:rsidP="007A54C2">
      <w:pPr>
        <w:jc w:val="both"/>
        <w:rPr>
          <w:rFonts w:ascii="Arial" w:eastAsia="MS Gothic" w:hAnsi="Arial" w:cs="Arial"/>
          <w:b/>
          <w:bCs/>
          <w:lang w:eastAsia="pt-BR"/>
        </w:rPr>
      </w:pPr>
      <w:r w:rsidRPr="003E6B73">
        <w:rPr>
          <w:rFonts w:ascii="Arial" w:eastAsia="MS Gothic" w:hAnsi="Arial" w:cs="Arial"/>
          <w:b/>
          <w:bCs/>
          <w:lang w:eastAsia="pt-BR"/>
        </w:rPr>
        <w:t>7.3. Execução dos Serviços:</w:t>
      </w:r>
    </w:p>
    <w:p w14:paraId="65900747" w14:textId="77777777" w:rsidR="007A54C2" w:rsidRDefault="007A54C2" w:rsidP="003E6B73">
      <w:pPr>
        <w:jc w:val="both"/>
        <w:rPr>
          <w:rFonts w:ascii="Arial" w:eastAsia="MS Gothic" w:hAnsi="Arial" w:cs="Arial"/>
          <w:lang w:eastAsia="pt-BR"/>
        </w:rPr>
      </w:pPr>
      <w:r w:rsidRPr="007A54C2">
        <w:rPr>
          <w:rFonts w:ascii="Arial" w:eastAsia="MS Gothic" w:hAnsi="Arial" w:cs="Arial"/>
          <w:lang w:eastAsia="pt-BR"/>
        </w:rPr>
        <w:t>Os serviços de manutenção serão conduzidos por profissionais habilitados, garantindo a correta execução das intervenções e reparos necessários. As atividades poderão incluir recomposição de revestimentos, pintura, substituição de esquadrias e forros, ajustes em instalações elétricas e hidráulicas, e melhorias estruturais, conforme as necessidades identificadas no levantamento técnico. A execução será orientada por boas práticas de segurança, organização do canteiro de obras e preservação do meio ambiente, de forma a minimizar impactos nas atividades do equipamento público e assegurar a continuidade do atendimento à população.</w:t>
      </w:r>
    </w:p>
    <w:p w14:paraId="207192E1" w14:textId="18C55664" w:rsidR="003E6B73" w:rsidRPr="003E6B73" w:rsidRDefault="003E6B73" w:rsidP="003E6B73">
      <w:pPr>
        <w:jc w:val="both"/>
        <w:rPr>
          <w:rFonts w:ascii="Arial" w:eastAsia="MS Gothic" w:hAnsi="Arial" w:cs="Arial"/>
          <w:b/>
          <w:bCs/>
          <w:lang w:eastAsia="pt-BR"/>
        </w:rPr>
      </w:pPr>
      <w:r w:rsidRPr="003E6B73">
        <w:rPr>
          <w:rFonts w:ascii="Arial" w:eastAsia="MS Gothic" w:hAnsi="Arial" w:cs="Arial"/>
          <w:b/>
          <w:bCs/>
          <w:lang w:eastAsia="pt-BR"/>
        </w:rPr>
        <w:t>7.4. Monitoramento e Controle:</w:t>
      </w:r>
    </w:p>
    <w:p w14:paraId="46E7F420" w14:textId="77777777" w:rsidR="007A54C2" w:rsidRDefault="007A54C2" w:rsidP="003E6B73">
      <w:pPr>
        <w:jc w:val="both"/>
        <w:rPr>
          <w:rFonts w:ascii="Arial" w:eastAsia="MS Gothic" w:hAnsi="Arial" w:cs="Arial"/>
          <w:lang w:eastAsia="pt-BR"/>
        </w:rPr>
      </w:pPr>
      <w:r w:rsidRPr="007A54C2">
        <w:rPr>
          <w:rFonts w:ascii="Arial" w:eastAsia="MS Gothic" w:hAnsi="Arial" w:cs="Arial"/>
          <w:lang w:eastAsia="pt-BR"/>
        </w:rPr>
        <w:t>Durante toda a execução, será realizado um acompanhamento técnico sistemático, por meio de vistorias e relatórios de fiscalização, a fim de verificar a conformidade dos serviços com o projeto, o cronograma e os padrões de qualidade estabelecidos. Eventuais irregularidades deverão ser corrigidas imediatamente, garantindo a segurança, a durabilidade e o bom desempenho das intervenções realizadas.</w:t>
      </w:r>
    </w:p>
    <w:p w14:paraId="74ACA0EA" w14:textId="580EB2A3" w:rsidR="003E6B73" w:rsidRPr="003E6B73" w:rsidRDefault="003E6B73" w:rsidP="003E6B73">
      <w:pPr>
        <w:jc w:val="both"/>
        <w:rPr>
          <w:rFonts w:ascii="Arial" w:eastAsia="MS Gothic" w:hAnsi="Arial" w:cs="Arial"/>
          <w:b/>
          <w:bCs/>
          <w:lang w:eastAsia="pt-BR"/>
        </w:rPr>
      </w:pPr>
      <w:r w:rsidRPr="003E6B73">
        <w:rPr>
          <w:rFonts w:ascii="Arial" w:eastAsia="MS Gothic" w:hAnsi="Arial" w:cs="Arial"/>
          <w:b/>
          <w:bCs/>
          <w:lang w:eastAsia="pt-BR"/>
        </w:rPr>
        <w:t>7.5. Entrega e Aceitação:</w:t>
      </w:r>
    </w:p>
    <w:p w14:paraId="4562DDCB" w14:textId="67261A93" w:rsidR="00403B94" w:rsidRDefault="007A54C2" w:rsidP="00272588">
      <w:pPr>
        <w:jc w:val="both"/>
        <w:rPr>
          <w:rFonts w:ascii="Arial" w:eastAsia="MS Gothic" w:hAnsi="Arial" w:cs="Arial"/>
          <w:lang w:eastAsia="pt-BR"/>
        </w:rPr>
      </w:pPr>
      <w:r w:rsidRPr="007A54C2">
        <w:rPr>
          <w:rFonts w:ascii="Arial" w:eastAsia="MS Gothic" w:hAnsi="Arial" w:cs="Arial"/>
          <w:lang w:eastAsia="pt-BR"/>
        </w:rPr>
        <w:t>Concluídos os serviços, será feita uma vistoria final para verificar se todas as etapas foram executadas conforme o planejado e em conformidade com as normas aplicáveis. A administração municipal emitirá o termo de recebimento definitivo, atestando a qualidade, integridade e funcionalidade do prédio após a execução das manutenções, assegurando que o espaço esteja plenamente adequado para a continuidade dos atendimentos do Cadastro Único do Programa Bolsa Família.</w:t>
      </w:r>
    </w:p>
    <w:p w14:paraId="2C9CB126" w14:textId="77777777" w:rsidR="007A54C2" w:rsidRDefault="007A54C2" w:rsidP="00272588">
      <w:pPr>
        <w:jc w:val="both"/>
        <w:rPr>
          <w:rFonts w:ascii="Arial" w:eastAsia="MS Gothic" w:hAnsi="Arial" w:cs="Arial"/>
          <w:lang w:eastAsia="pt-BR"/>
        </w:rPr>
      </w:pPr>
    </w:p>
    <w:p w14:paraId="72DC8A47" w14:textId="77777777" w:rsidR="007A54C2" w:rsidRPr="003E6B73" w:rsidRDefault="007A54C2" w:rsidP="00272588">
      <w:pPr>
        <w:jc w:val="both"/>
        <w:rPr>
          <w:rFonts w:ascii="Arial" w:eastAsia="MS Gothic" w:hAnsi="Arial" w:cs="Arial"/>
          <w:lang w:eastAsia="pt-BR"/>
        </w:rPr>
      </w:pPr>
    </w:p>
    <w:p w14:paraId="3FECE54B" w14:textId="19870275" w:rsidR="00FC2F8E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8. JUSTIFICATIVAS PARA O PARCELAMENTO OU NÃO DA SOLUÇÃO</w:t>
      </w:r>
    </w:p>
    <w:p w14:paraId="03E8B8A3" w14:textId="162556B5" w:rsidR="00335BF9" w:rsidRPr="0000154B" w:rsidRDefault="005F5AA8" w:rsidP="005F5AA8">
      <w:pPr>
        <w:jc w:val="both"/>
        <w:rPr>
          <w:rFonts w:ascii="Arial" w:hAnsi="Arial" w:cs="Arial"/>
        </w:rPr>
      </w:pPr>
      <w:r w:rsidRPr="00D77727">
        <w:rPr>
          <w:rFonts w:ascii="Arial" w:hAnsi="Arial" w:cs="Arial"/>
        </w:rPr>
        <w:t>Não se recomenda o parcelamento da solução, pois a fragmentação dos serviços poderia comprometer a coordenação e a uniformidade das intervenções, além de dificultar a fiscalização. A contratação de uma única empresa proporciona maior controle sobre prazos e qualidade na execução dos serviços</w:t>
      </w:r>
      <w:r w:rsidR="00335BF9" w:rsidRPr="0000154B">
        <w:rPr>
          <w:rFonts w:ascii="Arial" w:hAnsi="Arial" w:cs="Arial"/>
        </w:rPr>
        <w:t>.</w:t>
      </w:r>
    </w:p>
    <w:p w14:paraId="11FFF03A" w14:textId="77777777" w:rsidR="00335BF9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9. RESULTADOS PRETENDIDOS</w:t>
      </w:r>
    </w:p>
    <w:p w14:paraId="4AA75B6A" w14:textId="77777777" w:rsidR="007A54C2" w:rsidRPr="007A54C2" w:rsidRDefault="007A54C2" w:rsidP="007A54C2">
      <w:pPr>
        <w:jc w:val="both"/>
        <w:rPr>
          <w:rFonts w:ascii="Arial" w:hAnsi="Arial" w:cs="Arial"/>
        </w:rPr>
      </w:pPr>
      <w:r w:rsidRPr="007A54C2">
        <w:rPr>
          <w:rFonts w:ascii="Arial" w:hAnsi="Arial" w:cs="Arial"/>
        </w:rPr>
        <w:t>O resultado pretendido com a execução dos serviços de reforma e ampliação do velório do cemitério, localizado no bairro Santa Tereza, no município de Paudalho – PE, é restabelecer e aprimorar as condições adequadas de funcionamento, segurança, acessibilidade e conforto da edificação pública.</w:t>
      </w:r>
    </w:p>
    <w:p w14:paraId="116AD8C3" w14:textId="77777777" w:rsidR="007A54C2" w:rsidRPr="007A54C2" w:rsidRDefault="007A54C2" w:rsidP="007A54C2">
      <w:pPr>
        <w:jc w:val="both"/>
        <w:rPr>
          <w:rFonts w:ascii="Arial" w:hAnsi="Arial" w:cs="Arial"/>
        </w:rPr>
      </w:pPr>
      <w:r w:rsidRPr="007A54C2">
        <w:rPr>
          <w:rFonts w:ascii="Arial" w:hAnsi="Arial" w:cs="Arial"/>
        </w:rPr>
        <w:t>Busca-se assegurar um ambiente digno, funcional e seguro para o acolhimento das famílias em momentos de luto, bem como para os servidores que atuam no local, garantindo o adequado atendimento à população usuária.</w:t>
      </w:r>
    </w:p>
    <w:p w14:paraId="4B0A6FDB" w14:textId="77777777" w:rsidR="007A54C2" w:rsidRPr="007A54C2" w:rsidRDefault="007A54C2" w:rsidP="007A54C2">
      <w:pPr>
        <w:jc w:val="both"/>
        <w:rPr>
          <w:rFonts w:ascii="Arial" w:hAnsi="Arial" w:cs="Arial"/>
        </w:rPr>
      </w:pPr>
      <w:r w:rsidRPr="007A54C2">
        <w:rPr>
          <w:rFonts w:ascii="Arial" w:hAnsi="Arial" w:cs="Arial"/>
        </w:rPr>
        <w:t>Adicionalmente, pretende-se preservar e valorizar o patrimônio público municipal, prevenir a deterioração das instalações existentes, ampliar a capacidade de uso do espaço e reduzir custos futuros com manutenções corretivas emergenciais, promovendo maior eficiência na aplicação dos recursos públicos e a melhoria dos serviços oferecidos pela administração municipal à população de Paudalho – PE.</w:t>
      </w:r>
    </w:p>
    <w:p w14:paraId="4663BF34" w14:textId="69B240AD" w:rsidR="00335BF9" w:rsidRPr="0000154B" w:rsidRDefault="00335BF9" w:rsidP="003E6B73">
      <w:pPr>
        <w:jc w:val="both"/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10. PROVIDÊNCIAS PARA A ADEQUAÇÃO DO AMBIENTE DO ÓRGÃO</w:t>
      </w:r>
    </w:p>
    <w:p w14:paraId="7BAAF824" w14:textId="77777777" w:rsidR="00335BF9" w:rsidRPr="0000154B" w:rsidRDefault="00335BF9" w:rsidP="00335BF9">
      <w:pPr>
        <w:numPr>
          <w:ilvl w:val="0"/>
          <w:numId w:val="4"/>
        </w:numPr>
        <w:rPr>
          <w:rFonts w:ascii="Arial" w:hAnsi="Arial" w:cs="Arial"/>
        </w:rPr>
      </w:pPr>
      <w:r w:rsidRPr="0000154B">
        <w:rPr>
          <w:rFonts w:ascii="Arial" w:hAnsi="Arial" w:cs="Arial"/>
        </w:rPr>
        <w:t>Logística: A administração municipal deve garantir o acesso da empresa contratada aos locais de execução e disponibilizar espaço para armazenamento temporário de materiais e equipamentos;</w:t>
      </w:r>
    </w:p>
    <w:p w14:paraId="68FE7D81" w14:textId="77777777" w:rsidR="00335BF9" w:rsidRPr="0000154B" w:rsidRDefault="00335BF9" w:rsidP="00335BF9">
      <w:pPr>
        <w:numPr>
          <w:ilvl w:val="0"/>
          <w:numId w:val="4"/>
        </w:numPr>
        <w:rPr>
          <w:rFonts w:ascii="Arial" w:hAnsi="Arial" w:cs="Arial"/>
        </w:rPr>
      </w:pPr>
      <w:r w:rsidRPr="0000154B">
        <w:rPr>
          <w:rFonts w:ascii="Arial" w:hAnsi="Arial" w:cs="Arial"/>
        </w:rPr>
        <w:t>Impacto ambiental: Serão adotadas medidas para destinação adequada de resíduos e materiais utilizados, em conformidade com a legislação ambiental vigente.</w:t>
      </w:r>
    </w:p>
    <w:p w14:paraId="0621A498" w14:textId="77777777" w:rsidR="00335BF9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11. VIABILIDADE DA CONTRATAÇÃO</w:t>
      </w:r>
    </w:p>
    <w:p w14:paraId="2004AF5E" w14:textId="0B69F7A0" w:rsidR="00272588" w:rsidRDefault="007A54C2" w:rsidP="006E6C99">
      <w:pPr>
        <w:jc w:val="both"/>
        <w:rPr>
          <w:rFonts w:ascii="Arial" w:hAnsi="Arial"/>
        </w:rPr>
      </w:pPr>
      <w:r w:rsidRPr="007A54C2">
        <w:rPr>
          <w:rFonts w:ascii="Arial" w:hAnsi="Arial"/>
        </w:rPr>
        <w:t>Os estudos preliminares indicam que a contratação de empresa especializada em engenharia para a execução dos serviços de reforma e ampliação do velório do cemitério, localizado no bairro Santa Tereza, no município de Paudalho – PE, é tecnicamente viável e necessária, contribuindo para a preservação e valorização da infraestrutura pública, para a melhoria das condições de uso do equipamento municipal e para a garantia de atendimento digno e adequado à população</w:t>
      </w:r>
      <w:r w:rsidR="006E6C99" w:rsidRPr="006E6C99">
        <w:rPr>
          <w:rFonts w:ascii="Arial" w:hAnsi="Arial"/>
        </w:rPr>
        <w:t>.</w:t>
      </w:r>
    </w:p>
    <w:p w14:paraId="201E5840" w14:textId="77777777" w:rsidR="007A54C2" w:rsidRDefault="007A54C2" w:rsidP="006E6C99">
      <w:pPr>
        <w:jc w:val="both"/>
        <w:rPr>
          <w:rFonts w:ascii="Arial" w:hAnsi="Arial"/>
        </w:rPr>
      </w:pPr>
    </w:p>
    <w:p w14:paraId="091F7EB4" w14:textId="77777777" w:rsidR="007A54C2" w:rsidRDefault="007A54C2" w:rsidP="006E6C99">
      <w:pPr>
        <w:jc w:val="both"/>
        <w:rPr>
          <w:rFonts w:ascii="Arial" w:hAnsi="Arial"/>
        </w:rPr>
      </w:pPr>
    </w:p>
    <w:p w14:paraId="45643CE7" w14:textId="77777777" w:rsidR="007A54C2" w:rsidRDefault="007A54C2" w:rsidP="006E6C99">
      <w:pPr>
        <w:jc w:val="both"/>
        <w:rPr>
          <w:rFonts w:ascii="Arial" w:hAnsi="Arial"/>
        </w:rPr>
      </w:pPr>
    </w:p>
    <w:p w14:paraId="4581AD20" w14:textId="77777777" w:rsidR="007A54C2" w:rsidRDefault="007A54C2" w:rsidP="006E6C99">
      <w:pPr>
        <w:jc w:val="both"/>
        <w:rPr>
          <w:rFonts w:ascii="Arial" w:hAnsi="Arial"/>
        </w:rPr>
      </w:pPr>
    </w:p>
    <w:p w14:paraId="71199234" w14:textId="77777777" w:rsidR="007A54C2" w:rsidRDefault="007A54C2" w:rsidP="006E6C99">
      <w:pPr>
        <w:jc w:val="both"/>
        <w:rPr>
          <w:rFonts w:ascii="Arial" w:hAnsi="Arial"/>
        </w:rPr>
      </w:pPr>
    </w:p>
    <w:p w14:paraId="201FD39D" w14:textId="77777777" w:rsidR="007A54C2" w:rsidRDefault="007A54C2" w:rsidP="006E6C99">
      <w:pPr>
        <w:jc w:val="both"/>
        <w:rPr>
          <w:rFonts w:ascii="Arial" w:hAnsi="Arial"/>
        </w:rPr>
      </w:pPr>
    </w:p>
    <w:p w14:paraId="7EF395E0" w14:textId="77777777" w:rsidR="007A54C2" w:rsidRDefault="007A54C2" w:rsidP="006E6C99">
      <w:pPr>
        <w:jc w:val="both"/>
        <w:rPr>
          <w:rFonts w:ascii="Arial" w:hAnsi="Arial"/>
        </w:rPr>
      </w:pPr>
    </w:p>
    <w:p w14:paraId="1241F263" w14:textId="77777777" w:rsidR="007A54C2" w:rsidRPr="006E6C99" w:rsidRDefault="007A54C2" w:rsidP="006E6C99">
      <w:pPr>
        <w:jc w:val="both"/>
        <w:rPr>
          <w:rFonts w:ascii="Arial" w:hAnsi="Arial"/>
        </w:rPr>
      </w:pPr>
    </w:p>
    <w:p w14:paraId="1C534139" w14:textId="2701F44B" w:rsidR="00272588" w:rsidRDefault="005262CF" w:rsidP="00272588">
      <w:pPr>
        <w:pStyle w:val="PargrafodaLista"/>
        <w:jc w:val="right"/>
        <w:rPr>
          <w:rFonts w:ascii="Arial" w:eastAsia="Times New Roman" w:hAnsi="Arial"/>
          <w:b/>
          <w:bCs/>
          <w:iCs w:val="0"/>
          <w:lang w:eastAsia="pt-BR"/>
        </w:rPr>
      </w:pPr>
      <w:r w:rsidRPr="0000154B">
        <w:rPr>
          <w:rFonts w:ascii="Arial" w:eastAsia="Times New Roman" w:hAnsi="Arial"/>
          <w:iCs w:val="0"/>
          <w:sz w:val="22"/>
          <w:szCs w:val="22"/>
          <w:lang w:eastAsia="pt-BR"/>
        </w:rPr>
        <w:t>Paudalho</w:t>
      </w:r>
      <w:r w:rsidR="006E6C99">
        <w:rPr>
          <w:rFonts w:ascii="Arial" w:eastAsia="Times New Roman" w:hAnsi="Arial"/>
          <w:iCs w:val="0"/>
          <w:sz w:val="22"/>
          <w:szCs w:val="22"/>
          <w:lang w:eastAsia="pt-BR"/>
        </w:rPr>
        <w:t>,</w:t>
      </w:r>
      <w:r w:rsidRPr="0000154B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</w:t>
      </w:r>
      <w:r w:rsidR="007A54C2">
        <w:rPr>
          <w:rFonts w:ascii="Arial" w:eastAsia="Times New Roman" w:hAnsi="Arial"/>
          <w:iCs w:val="0"/>
          <w:sz w:val="22"/>
          <w:szCs w:val="22"/>
          <w:lang w:eastAsia="pt-BR"/>
        </w:rPr>
        <w:t>22</w:t>
      </w:r>
      <w:r w:rsidR="00BA4CEC" w:rsidRPr="0000154B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de </w:t>
      </w:r>
      <w:r w:rsidR="007A54C2">
        <w:rPr>
          <w:rFonts w:ascii="Arial" w:eastAsia="Times New Roman" w:hAnsi="Arial"/>
          <w:iCs w:val="0"/>
          <w:sz w:val="22"/>
          <w:szCs w:val="22"/>
          <w:lang w:eastAsia="pt-BR"/>
        </w:rPr>
        <w:t>janeiro</w:t>
      </w:r>
      <w:r w:rsidRPr="0000154B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de 202</w:t>
      </w:r>
      <w:r w:rsidR="007A54C2">
        <w:rPr>
          <w:rFonts w:ascii="Arial" w:eastAsia="Times New Roman" w:hAnsi="Arial"/>
          <w:iCs w:val="0"/>
          <w:sz w:val="22"/>
          <w:szCs w:val="22"/>
          <w:lang w:eastAsia="pt-BR"/>
        </w:rPr>
        <w:t>6</w:t>
      </w:r>
      <w:r w:rsidR="006E6C99">
        <w:rPr>
          <w:rFonts w:ascii="Arial" w:eastAsia="Times New Roman" w:hAnsi="Arial"/>
          <w:iCs w:val="0"/>
          <w:sz w:val="22"/>
          <w:szCs w:val="22"/>
          <w:lang w:eastAsia="pt-BR"/>
        </w:rPr>
        <w:t>.</w:t>
      </w:r>
      <w:r w:rsidRPr="00272588">
        <w:rPr>
          <w:rFonts w:ascii="Arial" w:eastAsia="Times New Roman" w:hAnsi="Arial"/>
          <w:b/>
          <w:bCs/>
          <w:iCs w:val="0"/>
          <w:lang w:eastAsia="pt-BR"/>
        </w:rPr>
        <w:t xml:space="preserve">  </w:t>
      </w:r>
    </w:p>
    <w:p w14:paraId="5020404B" w14:textId="77777777" w:rsidR="00272588" w:rsidRDefault="00272588" w:rsidP="00272588">
      <w:pPr>
        <w:pStyle w:val="PargrafodaLista"/>
        <w:jc w:val="right"/>
        <w:rPr>
          <w:rFonts w:ascii="Arial" w:eastAsia="Times New Roman" w:hAnsi="Arial"/>
          <w:b/>
          <w:bCs/>
          <w:iCs w:val="0"/>
          <w:lang w:eastAsia="pt-BR"/>
        </w:rPr>
      </w:pPr>
    </w:p>
    <w:p w14:paraId="6E9C89A3" w14:textId="5B003C0E" w:rsidR="00272588" w:rsidRPr="00C9715A" w:rsidRDefault="005262CF" w:rsidP="00C9715A">
      <w:pPr>
        <w:pStyle w:val="PargrafodaLista"/>
        <w:jc w:val="right"/>
        <w:rPr>
          <w:rFonts w:ascii="Arial" w:eastAsia="Times New Roman" w:hAnsi="Arial"/>
          <w:iCs w:val="0"/>
          <w:sz w:val="22"/>
          <w:szCs w:val="22"/>
          <w:lang w:eastAsia="pt-BR"/>
        </w:rPr>
      </w:pPr>
      <w:r w:rsidRPr="00272588">
        <w:rPr>
          <w:rFonts w:ascii="Arial" w:eastAsia="Times New Roman" w:hAnsi="Arial"/>
          <w:b/>
          <w:bCs/>
          <w:iCs w:val="0"/>
          <w:lang w:eastAsia="pt-BR"/>
        </w:rPr>
        <w:t xml:space="preserve">                                                                                </w:t>
      </w:r>
    </w:p>
    <w:p w14:paraId="241BA536" w14:textId="77777777" w:rsidR="00272588" w:rsidRDefault="00272588" w:rsidP="00272588">
      <w:pPr>
        <w:autoSpaceDE w:val="0"/>
        <w:spacing w:after="0" w:line="360" w:lineRule="auto"/>
        <w:jc w:val="center"/>
        <w:rPr>
          <w:rFonts w:eastAsia="MS Mincho"/>
          <w:i/>
        </w:rPr>
      </w:pPr>
    </w:p>
    <w:p w14:paraId="3B6D0DA1" w14:textId="77777777" w:rsidR="00B50E22" w:rsidRDefault="00B50E22" w:rsidP="00B50E22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____________________________</w:t>
      </w:r>
    </w:p>
    <w:p w14:paraId="61B0A28B" w14:textId="77777777" w:rsidR="00B50E22" w:rsidRPr="00941074" w:rsidRDefault="00B50E22" w:rsidP="00B50E22">
      <w:pPr>
        <w:autoSpaceDE w:val="0"/>
        <w:spacing w:after="0"/>
        <w:jc w:val="center"/>
        <w:rPr>
          <w:rFonts w:asciiTheme="minorHAnsi" w:eastAsia="MS Mincho" w:hAnsiTheme="minorHAnsi" w:cstheme="minorHAnsi"/>
          <w:b/>
          <w:bCs/>
        </w:rPr>
      </w:pPr>
      <w:r w:rsidRPr="00941074">
        <w:rPr>
          <w:rFonts w:asciiTheme="minorHAnsi" w:eastAsia="MS Mincho" w:hAnsiTheme="minorHAnsi" w:cstheme="minorHAnsi"/>
          <w:b/>
          <w:bCs/>
        </w:rPr>
        <w:t>Paulo Vanderlei de Mendonça Filho</w:t>
      </w:r>
    </w:p>
    <w:p w14:paraId="50588C28" w14:textId="77777777" w:rsidR="00B50E22" w:rsidRPr="00941074" w:rsidRDefault="00B50E22" w:rsidP="00B50E22">
      <w:pPr>
        <w:autoSpaceDE w:val="0"/>
        <w:spacing w:after="0"/>
        <w:jc w:val="center"/>
        <w:rPr>
          <w:rFonts w:asciiTheme="minorHAnsi" w:eastAsia="MS Mincho" w:hAnsiTheme="minorHAnsi" w:cstheme="minorHAnsi"/>
          <w:i/>
          <w:iCs/>
        </w:rPr>
      </w:pPr>
      <w:r w:rsidRPr="00941074">
        <w:rPr>
          <w:rFonts w:asciiTheme="minorHAnsi" w:eastAsia="MS Mincho" w:hAnsiTheme="minorHAnsi" w:cstheme="minorHAnsi"/>
          <w:i/>
        </w:rPr>
        <w:t>Engenheiro Civil</w:t>
      </w:r>
    </w:p>
    <w:p w14:paraId="7005B651" w14:textId="77777777" w:rsidR="00B50E22" w:rsidRPr="00941074" w:rsidRDefault="00B50E22" w:rsidP="00B50E22">
      <w:pPr>
        <w:autoSpaceDE w:val="0"/>
        <w:spacing w:after="0" w:line="360" w:lineRule="auto"/>
        <w:jc w:val="center"/>
        <w:rPr>
          <w:rFonts w:asciiTheme="minorHAnsi" w:eastAsia="MS Mincho" w:hAnsiTheme="minorHAnsi" w:cstheme="minorHAnsi"/>
          <w:i/>
        </w:rPr>
      </w:pPr>
      <w:r w:rsidRPr="00941074">
        <w:rPr>
          <w:rFonts w:asciiTheme="minorHAnsi" w:eastAsia="MS Mincho" w:hAnsiTheme="minorHAnsi" w:cstheme="minorHAnsi"/>
          <w:i/>
        </w:rPr>
        <w:t>Mat.: 41.498</w:t>
      </w:r>
    </w:p>
    <w:p w14:paraId="66A7467B" w14:textId="77777777" w:rsidR="00272588" w:rsidRDefault="00272588" w:rsidP="00272588">
      <w:pPr>
        <w:autoSpaceDE w:val="0"/>
        <w:spacing w:after="0" w:line="360" w:lineRule="auto"/>
        <w:jc w:val="center"/>
        <w:rPr>
          <w:rFonts w:eastAsia="MS Mincho"/>
          <w:i/>
        </w:rPr>
      </w:pPr>
    </w:p>
    <w:p w14:paraId="55F6DCDD" w14:textId="77777777" w:rsidR="00272588" w:rsidRDefault="00272588" w:rsidP="00C9715A">
      <w:pPr>
        <w:autoSpaceDE w:val="0"/>
        <w:spacing w:after="0" w:line="360" w:lineRule="auto"/>
        <w:rPr>
          <w:rFonts w:eastAsia="MS Mincho"/>
          <w:i/>
        </w:rPr>
      </w:pPr>
    </w:p>
    <w:p w14:paraId="3400ECB3" w14:textId="77777777" w:rsidR="00272588" w:rsidRDefault="00272588" w:rsidP="00272588">
      <w:pPr>
        <w:autoSpaceDE w:val="0"/>
        <w:spacing w:after="0" w:line="360" w:lineRule="auto"/>
        <w:jc w:val="center"/>
        <w:rPr>
          <w:rFonts w:eastAsia="MS Mincho"/>
          <w:i/>
        </w:rPr>
      </w:pPr>
    </w:p>
    <w:p w14:paraId="12AA9A02" w14:textId="51DF2404" w:rsidR="00272588" w:rsidRDefault="00272588" w:rsidP="006E6C99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____________________________</w:t>
      </w:r>
    </w:p>
    <w:p w14:paraId="4217818C" w14:textId="77777777" w:rsidR="005262CF" w:rsidRPr="000F5634" w:rsidRDefault="005262CF" w:rsidP="005262CF">
      <w:pPr>
        <w:autoSpaceDE w:val="0"/>
        <w:spacing w:after="0" w:line="240" w:lineRule="auto"/>
        <w:jc w:val="center"/>
        <w:rPr>
          <w:rFonts w:eastAsia="MS Mincho"/>
          <w:b/>
          <w:bCs/>
        </w:rPr>
      </w:pPr>
      <w:r w:rsidRPr="000F5634">
        <w:rPr>
          <w:rFonts w:eastAsia="MS Mincho"/>
          <w:b/>
          <w:bCs/>
        </w:rPr>
        <w:t>Carlos Pinheiro Campos Gouveia</w:t>
      </w:r>
    </w:p>
    <w:p w14:paraId="1AD19D52" w14:textId="77777777" w:rsidR="005262CF" w:rsidRPr="000F5634" w:rsidRDefault="005262CF" w:rsidP="005262CF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 w:rsidRPr="000F5634">
        <w:rPr>
          <w:rFonts w:eastAsia="MS Mincho"/>
          <w:i/>
        </w:rPr>
        <w:t>Sec. De Desenvolvimento urbano e Meio Ambiente</w:t>
      </w:r>
    </w:p>
    <w:p w14:paraId="768D14DF" w14:textId="77777777" w:rsidR="005262CF" w:rsidRPr="000F5634" w:rsidRDefault="005262CF" w:rsidP="005262CF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bookmarkStart w:id="0" w:name="_Hlk210811118"/>
      <w:r w:rsidRPr="000F5634">
        <w:rPr>
          <w:rFonts w:eastAsia="MS Mincho"/>
          <w:i/>
        </w:rPr>
        <w:t>Mat.: 48.911</w:t>
      </w:r>
    </w:p>
    <w:bookmarkEnd w:id="0"/>
    <w:p w14:paraId="1D66B729" w14:textId="77777777" w:rsidR="005262CF" w:rsidRPr="00106ECB" w:rsidRDefault="005262CF" w:rsidP="005262CF"/>
    <w:p w14:paraId="640088F5" w14:textId="088D5506" w:rsidR="009A0B10" w:rsidRPr="00770C92" w:rsidRDefault="009A0B10" w:rsidP="005262CF">
      <w:pPr>
        <w:tabs>
          <w:tab w:val="left" w:pos="2880"/>
        </w:tabs>
        <w:rPr>
          <w:rFonts w:ascii="Times New Roman" w:hAnsi="Times New Roman"/>
        </w:rPr>
      </w:pPr>
    </w:p>
    <w:sectPr w:rsidR="009A0B10" w:rsidRPr="00770C92" w:rsidSect="000B0EC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708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A281E" w14:textId="77777777" w:rsidR="0042613A" w:rsidRDefault="0042613A" w:rsidP="00C24D56">
      <w:pPr>
        <w:spacing w:after="0" w:line="240" w:lineRule="auto"/>
      </w:pPr>
      <w:r>
        <w:separator/>
      </w:r>
    </w:p>
  </w:endnote>
  <w:endnote w:type="continuationSeparator" w:id="0">
    <w:p w14:paraId="06C39B27" w14:textId="77777777" w:rsidR="0042613A" w:rsidRDefault="0042613A" w:rsidP="00C24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5EE8" w14:textId="4BDF1BCB" w:rsidR="00507A8F" w:rsidRDefault="00507A8F" w:rsidP="000B0EC2">
    <w:pPr>
      <w:pStyle w:val="Rodap"/>
      <w:jc w:val="center"/>
    </w:pPr>
    <w:r>
      <w:t>ENDEREÇO BR 408 – KM 76, CHÃ DE CAPOEIRA PAUDALHO-PE, CEP – 55.825-000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2114" w14:textId="77777777" w:rsidR="0042613A" w:rsidRDefault="0042613A" w:rsidP="00C24D56">
      <w:pPr>
        <w:spacing w:after="0" w:line="240" w:lineRule="auto"/>
      </w:pPr>
      <w:r>
        <w:separator/>
      </w:r>
    </w:p>
  </w:footnote>
  <w:footnote w:type="continuationSeparator" w:id="0">
    <w:p w14:paraId="7C926AAE" w14:textId="77777777" w:rsidR="0042613A" w:rsidRDefault="0042613A" w:rsidP="00C24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30B" w14:textId="2B8B65F6" w:rsidR="00182848" w:rsidRDefault="00000000">
    <w:pPr>
      <w:pStyle w:val="Cabealho"/>
    </w:pPr>
    <w:r>
      <w:rPr>
        <w:noProof/>
      </w:rPr>
      <w:pict w14:anchorId="1DD34E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3" o:spid="_x0000_s1029" type="#_x0000_t75" style="position:absolute;margin-left:0;margin-top:0;width:595.4pt;height:842.15pt;z-index:-251654144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D4EE" w14:textId="4846ABEB" w:rsidR="00C24D56" w:rsidRDefault="000B0EC2">
    <w:pPr>
      <w:pStyle w:val="Cabealho"/>
    </w:pPr>
    <w:r w:rsidRPr="004F6CED">
      <w:rPr>
        <w:rFonts w:ascii="Arial" w:eastAsia="Times New Roman" w:hAnsi="Arial" w:cs="Arial"/>
        <w:b/>
        <w:b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033C7A7" wp14:editId="51AA85C0">
              <wp:simplePos x="0" y="0"/>
              <wp:positionH relativeFrom="margin">
                <wp:posOffset>1295400</wp:posOffset>
              </wp:positionH>
              <wp:positionV relativeFrom="paragraph">
                <wp:posOffset>-201930</wp:posOffset>
              </wp:positionV>
              <wp:extent cx="3400425" cy="661670"/>
              <wp:effectExtent l="0" t="0" r="9525" b="508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0425" cy="661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027E77" w14:textId="4D3EBD58" w:rsidR="00C24D56" w:rsidRPr="004F6CED" w:rsidRDefault="00507A8F" w:rsidP="0018284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SECRETARIA DE DE</w:t>
                          </w:r>
                          <w:r w:rsidR="00975E2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NVOLVIMENTO URBANO E MEIO AMBIENTE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33C7A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02pt;margin-top:-15.9pt;width:267.75pt;height:52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2AhDQIAAPYDAAAOAAAAZHJzL2Uyb0RvYy54bWysU9tu2zAMfR+wfxD0vtjJkrQ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" stroked="f">
              <v:textbox>
                <w:txbxContent>
                  <w:p w14:paraId="65027E77" w14:textId="4D3EBD58" w:rsidR="00C24D56" w:rsidRPr="004F6CED" w:rsidRDefault="00507A8F" w:rsidP="0018284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SECRETARIA DE DE</w:t>
                    </w:r>
                    <w:r w:rsidR="00975E2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NVOLVIMENTO URBANO E MEIO AMBIENTE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00000">
      <w:rPr>
        <w:rFonts w:ascii="Arial" w:eastAsia="Times New Roman" w:hAnsi="Arial" w:cs="Arial"/>
        <w:b/>
        <w:bCs/>
        <w:noProof/>
        <w:sz w:val="24"/>
        <w:szCs w:val="24"/>
        <w:lang w:eastAsia="pt-BR"/>
      </w:rPr>
      <w:pict w14:anchorId="6EAD35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4" o:spid="_x0000_s1030" type="#_x0000_t75" style="position:absolute;margin-left:-57.1pt;margin-top:-83.6pt;width:601.2pt;height:856.5pt;z-index:-251653120;mso-position-horizontal-relative:margin;mso-position-vertical-relative:margin" o:allowincell="f">
          <v:imagedata r:id="rId1" o:title="DOC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2849" w14:textId="3849731B" w:rsidR="00182848" w:rsidRDefault="00000000">
    <w:pPr>
      <w:pStyle w:val="Cabealho"/>
    </w:pPr>
    <w:r>
      <w:rPr>
        <w:noProof/>
      </w:rPr>
      <w:pict w14:anchorId="74D1B1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2" o:spid="_x0000_s1028" type="#_x0000_t75" style="position:absolute;margin-left:0;margin-top:0;width:595.4pt;height:842.15pt;z-index:-251655168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751A"/>
    <w:multiLevelType w:val="multilevel"/>
    <w:tmpl w:val="8F18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F64B8A"/>
    <w:multiLevelType w:val="multilevel"/>
    <w:tmpl w:val="43AE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16E84"/>
    <w:multiLevelType w:val="multilevel"/>
    <w:tmpl w:val="3478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60408E"/>
    <w:multiLevelType w:val="multilevel"/>
    <w:tmpl w:val="7A88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B9336A"/>
    <w:multiLevelType w:val="hybridMultilevel"/>
    <w:tmpl w:val="89286F32"/>
    <w:lvl w:ilvl="0" w:tplc="0416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38E1AFD"/>
    <w:multiLevelType w:val="multilevel"/>
    <w:tmpl w:val="2266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7032774">
    <w:abstractNumId w:val="1"/>
  </w:num>
  <w:num w:numId="2" w16cid:durableId="739981361">
    <w:abstractNumId w:val="5"/>
  </w:num>
  <w:num w:numId="3" w16cid:durableId="586424128">
    <w:abstractNumId w:val="0"/>
  </w:num>
  <w:num w:numId="4" w16cid:durableId="743843421">
    <w:abstractNumId w:val="2"/>
  </w:num>
  <w:num w:numId="5" w16cid:durableId="915280575">
    <w:abstractNumId w:val="3"/>
  </w:num>
  <w:num w:numId="6" w16cid:durableId="21446915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D56"/>
    <w:rsid w:val="00000EF8"/>
    <w:rsid w:val="0000154B"/>
    <w:rsid w:val="000378AE"/>
    <w:rsid w:val="000568BD"/>
    <w:rsid w:val="00070712"/>
    <w:rsid w:val="000777C1"/>
    <w:rsid w:val="00093DF3"/>
    <w:rsid w:val="0009495C"/>
    <w:rsid w:val="000B0EC2"/>
    <w:rsid w:val="000B4CA4"/>
    <w:rsid w:val="000E39F0"/>
    <w:rsid w:val="000E51EC"/>
    <w:rsid w:val="000E6DF6"/>
    <w:rsid w:val="00106ED9"/>
    <w:rsid w:val="0012341F"/>
    <w:rsid w:val="0013074B"/>
    <w:rsid w:val="00137996"/>
    <w:rsid w:val="00146DF0"/>
    <w:rsid w:val="00175B18"/>
    <w:rsid w:val="00182848"/>
    <w:rsid w:val="00183C83"/>
    <w:rsid w:val="00226DA2"/>
    <w:rsid w:val="0023631D"/>
    <w:rsid w:val="00236A27"/>
    <w:rsid w:val="00245E51"/>
    <w:rsid w:val="00272588"/>
    <w:rsid w:val="002776F6"/>
    <w:rsid w:val="002841CD"/>
    <w:rsid w:val="002A30E8"/>
    <w:rsid w:val="002A5695"/>
    <w:rsid w:val="002D0DC3"/>
    <w:rsid w:val="002D6C0A"/>
    <w:rsid w:val="002E5B06"/>
    <w:rsid w:val="00303014"/>
    <w:rsid w:val="00323276"/>
    <w:rsid w:val="00324292"/>
    <w:rsid w:val="00332D45"/>
    <w:rsid w:val="00333BD8"/>
    <w:rsid w:val="00335BF9"/>
    <w:rsid w:val="00341EA0"/>
    <w:rsid w:val="00367F42"/>
    <w:rsid w:val="003B1C27"/>
    <w:rsid w:val="003C402D"/>
    <w:rsid w:val="003E0975"/>
    <w:rsid w:val="003E6B73"/>
    <w:rsid w:val="00403B94"/>
    <w:rsid w:val="0042613A"/>
    <w:rsid w:val="00446592"/>
    <w:rsid w:val="004A264A"/>
    <w:rsid w:val="004B797D"/>
    <w:rsid w:val="004B7D9F"/>
    <w:rsid w:val="004C3E66"/>
    <w:rsid w:val="00505F7A"/>
    <w:rsid w:val="00507A8F"/>
    <w:rsid w:val="00520F7B"/>
    <w:rsid w:val="005262CF"/>
    <w:rsid w:val="005433C7"/>
    <w:rsid w:val="00575BD3"/>
    <w:rsid w:val="00580684"/>
    <w:rsid w:val="00582709"/>
    <w:rsid w:val="0058689C"/>
    <w:rsid w:val="00593986"/>
    <w:rsid w:val="00594BF8"/>
    <w:rsid w:val="005A6322"/>
    <w:rsid w:val="005B2A1F"/>
    <w:rsid w:val="005B345D"/>
    <w:rsid w:val="005C103A"/>
    <w:rsid w:val="005F5AA8"/>
    <w:rsid w:val="00605490"/>
    <w:rsid w:val="00642C3B"/>
    <w:rsid w:val="00644F70"/>
    <w:rsid w:val="006504ED"/>
    <w:rsid w:val="0066210B"/>
    <w:rsid w:val="00682C2C"/>
    <w:rsid w:val="006A555E"/>
    <w:rsid w:val="006B09D5"/>
    <w:rsid w:val="006C5152"/>
    <w:rsid w:val="006D5832"/>
    <w:rsid w:val="006E4BF2"/>
    <w:rsid w:val="006E6C99"/>
    <w:rsid w:val="006F09A3"/>
    <w:rsid w:val="006F57D0"/>
    <w:rsid w:val="00704AE2"/>
    <w:rsid w:val="007118EC"/>
    <w:rsid w:val="0071599D"/>
    <w:rsid w:val="00720A6D"/>
    <w:rsid w:val="0072268C"/>
    <w:rsid w:val="007266E6"/>
    <w:rsid w:val="00726A63"/>
    <w:rsid w:val="00730043"/>
    <w:rsid w:val="00730F3E"/>
    <w:rsid w:val="00744890"/>
    <w:rsid w:val="00755279"/>
    <w:rsid w:val="00770C92"/>
    <w:rsid w:val="007723F2"/>
    <w:rsid w:val="00772654"/>
    <w:rsid w:val="007869BE"/>
    <w:rsid w:val="00794532"/>
    <w:rsid w:val="007A1FB2"/>
    <w:rsid w:val="007A54C2"/>
    <w:rsid w:val="007B50B2"/>
    <w:rsid w:val="007C00C3"/>
    <w:rsid w:val="007C0610"/>
    <w:rsid w:val="007C2F62"/>
    <w:rsid w:val="007F21F8"/>
    <w:rsid w:val="007F7D74"/>
    <w:rsid w:val="00812223"/>
    <w:rsid w:val="00813607"/>
    <w:rsid w:val="00814562"/>
    <w:rsid w:val="0082489A"/>
    <w:rsid w:val="00825342"/>
    <w:rsid w:val="00831947"/>
    <w:rsid w:val="0084506A"/>
    <w:rsid w:val="00847E36"/>
    <w:rsid w:val="00865E58"/>
    <w:rsid w:val="00867AEC"/>
    <w:rsid w:val="00881F90"/>
    <w:rsid w:val="00887B8F"/>
    <w:rsid w:val="0089312B"/>
    <w:rsid w:val="0089741C"/>
    <w:rsid w:val="008B1CC2"/>
    <w:rsid w:val="008E1C04"/>
    <w:rsid w:val="008E2604"/>
    <w:rsid w:val="009643EE"/>
    <w:rsid w:val="00971BCC"/>
    <w:rsid w:val="00973298"/>
    <w:rsid w:val="00974409"/>
    <w:rsid w:val="00975E2F"/>
    <w:rsid w:val="009A0B10"/>
    <w:rsid w:val="009B183C"/>
    <w:rsid w:val="009D1558"/>
    <w:rsid w:val="009D7802"/>
    <w:rsid w:val="00A235D4"/>
    <w:rsid w:val="00A2534F"/>
    <w:rsid w:val="00A564BF"/>
    <w:rsid w:val="00A82607"/>
    <w:rsid w:val="00AA43DB"/>
    <w:rsid w:val="00AA720F"/>
    <w:rsid w:val="00AB2F19"/>
    <w:rsid w:val="00AB334A"/>
    <w:rsid w:val="00AB6320"/>
    <w:rsid w:val="00AF51A1"/>
    <w:rsid w:val="00AF7986"/>
    <w:rsid w:val="00B25A12"/>
    <w:rsid w:val="00B30819"/>
    <w:rsid w:val="00B30F03"/>
    <w:rsid w:val="00B314CF"/>
    <w:rsid w:val="00B35DC1"/>
    <w:rsid w:val="00B50E22"/>
    <w:rsid w:val="00B60BBF"/>
    <w:rsid w:val="00B730C3"/>
    <w:rsid w:val="00B858B9"/>
    <w:rsid w:val="00B85DA2"/>
    <w:rsid w:val="00B95830"/>
    <w:rsid w:val="00BA4CEC"/>
    <w:rsid w:val="00BC6E55"/>
    <w:rsid w:val="00BC7A5F"/>
    <w:rsid w:val="00BD00BC"/>
    <w:rsid w:val="00BD4029"/>
    <w:rsid w:val="00C002FD"/>
    <w:rsid w:val="00C0532E"/>
    <w:rsid w:val="00C15041"/>
    <w:rsid w:val="00C24D56"/>
    <w:rsid w:val="00C33E3B"/>
    <w:rsid w:val="00C37E1F"/>
    <w:rsid w:val="00C52EC7"/>
    <w:rsid w:val="00C535EF"/>
    <w:rsid w:val="00C67A86"/>
    <w:rsid w:val="00C750AE"/>
    <w:rsid w:val="00C939E3"/>
    <w:rsid w:val="00C94C53"/>
    <w:rsid w:val="00C9715A"/>
    <w:rsid w:val="00CB67D5"/>
    <w:rsid w:val="00CC333D"/>
    <w:rsid w:val="00CE7BB0"/>
    <w:rsid w:val="00D063F0"/>
    <w:rsid w:val="00D2364D"/>
    <w:rsid w:val="00D3128D"/>
    <w:rsid w:val="00D44D72"/>
    <w:rsid w:val="00D47601"/>
    <w:rsid w:val="00D5427B"/>
    <w:rsid w:val="00D77727"/>
    <w:rsid w:val="00DA2866"/>
    <w:rsid w:val="00DA439E"/>
    <w:rsid w:val="00DD3C78"/>
    <w:rsid w:val="00DE62FB"/>
    <w:rsid w:val="00E05A8D"/>
    <w:rsid w:val="00E1716A"/>
    <w:rsid w:val="00E21B71"/>
    <w:rsid w:val="00E317B1"/>
    <w:rsid w:val="00E44FCD"/>
    <w:rsid w:val="00E450D0"/>
    <w:rsid w:val="00E47889"/>
    <w:rsid w:val="00E63427"/>
    <w:rsid w:val="00E67580"/>
    <w:rsid w:val="00E7192F"/>
    <w:rsid w:val="00E774E8"/>
    <w:rsid w:val="00E8784A"/>
    <w:rsid w:val="00E92128"/>
    <w:rsid w:val="00E94C31"/>
    <w:rsid w:val="00EB655F"/>
    <w:rsid w:val="00EF12FC"/>
    <w:rsid w:val="00F3507B"/>
    <w:rsid w:val="00F3585D"/>
    <w:rsid w:val="00FB300B"/>
    <w:rsid w:val="00FC2F8E"/>
    <w:rsid w:val="00FD7608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07685"/>
  <w15:chartTrackingRefBased/>
  <w15:docId w15:val="{E954127A-688A-45D4-B112-9E473070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D5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24D56"/>
  </w:style>
  <w:style w:type="paragraph" w:styleId="Rodap">
    <w:name w:val="footer"/>
    <w:basedOn w:val="Normal"/>
    <w:link w:val="Rodap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24D56"/>
  </w:style>
  <w:style w:type="paragraph" w:styleId="NormalWeb">
    <w:name w:val="Normal (Web)"/>
    <w:basedOn w:val="Normal"/>
    <w:uiPriority w:val="99"/>
    <w:unhideWhenUsed/>
    <w:rsid w:val="00C24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C24D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24D56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paragraph" w:customStyle="1" w:styleId="Standard">
    <w:name w:val="Standard"/>
    <w:rsid w:val="00C24D56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Calibri" w:hAnsi="Calibri" w:cs="Times New Roman"/>
      <w:color w:val="00000A"/>
      <w:kern w:val="3"/>
      <w14:ligatures w14:val="none"/>
    </w:rPr>
  </w:style>
  <w:style w:type="paragraph" w:styleId="PargrafodaLista">
    <w:name w:val="List Paragraph"/>
    <w:basedOn w:val="Normal"/>
    <w:link w:val="PargrafodaListaChar"/>
    <w:qFormat/>
    <w:rsid w:val="005262CF"/>
    <w:pPr>
      <w:tabs>
        <w:tab w:val="left" w:pos="284"/>
        <w:tab w:val="left" w:pos="709"/>
      </w:tabs>
      <w:spacing w:before="120"/>
      <w:ind w:left="720"/>
      <w:contextualSpacing/>
      <w:jc w:val="both"/>
    </w:pPr>
    <w:rPr>
      <w:rFonts w:cs="Arial"/>
      <w:iCs/>
      <w:color w:val="000000" w:themeColor="text1"/>
      <w:sz w:val="20"/>
      <w:szCs w:val="20"/>
    </w:rPr>
  </w:style>
  <w:style w:type="character" w:customStyle="1" w:styleId="PargrafodaListaChar">
    <w:name w:val="Parágrafo da Lista Char"/>
    <w:link w:val="PargrafodaLista"/>
    <w:rsid w:val="005262CF"/>
    <w:rPr>
      <w:rFonts w:ascii="Calibri" w:eastAsia="Calibri" w:hAnsi="Calibri" w:cs="Arial"/>
      <w:iCs/>
      <w:color w:val="000000" w:themeColor="text1"/>
      <w:kern w:val="0"/>
      <w:sz w:val="20"/>
      <w:szCs w:val="20"/>
      <w14:ligatures w14:val="none"/>
    </w:rPr>
  </w:style>
  <w:style w:type="character" w:styleId="Forte">
    <w:name w:val="Strong"/>
    <w:basedOn w:val="Fontepargpadro"/>
    <w:uiPriority w:val="22"/>
    <w:qFormat/>
    <w:rsid w:val="000777C1"/>
    <w:rPr>
      <w:b/>
      <w:bCs/>
    </w:rPr>
  </w:style>
  <w:style w:type="paragraph" w:customStyle="1" w:styleId="Nivel2">
    <w:name w:val="Nivel 2"/>
    <w:basedOn w:val="Normal"/>
    <w:link w:val="Nivel2Char"/>
    <w:autoRedefine/>
    <w:qFormat/>
    <w:rsid w:val="00272588"/>
    <w:pPr>
      <w:spacing w:after="0" w:line="240" w:lineRule="auto"/>
      <w:jc w:val="both"/>
    </w:pPr>
    <w:rPr>
      <w:rFonts w:ascii="Arial" w:eastAsia="MS Gothic" w:hAnsi="Arial" w:cs="Arial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272588"/>
    <w:rPr>
      <w:rFonts w:ascii="Arial" w:eastAsia="MS Gothic" w:hAnsi="Arial" w:cs="Arial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6</Pages>
  <Words>1921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Ainoa Gomes</dc:creator>
  <cp:keywords/>
  <dc:description/>
  <cp:lastModifiedBy>I</cp:lastModifiedBy>
  <cp:revision>42</cp:revision>
  <cp:lastPrinted>2025-02-06T14:01:00Z</cp:lastPrinted>
  <dcterms:created xsi:type="dcterms:W3CDTF">2025-02-05T12:37:00Z</dcterms:created>
  <dcterms:modified xsi:type="dcterms:W3CDTF">2026-01-22T12:57:00Z</dcterms:modified>
</cp:coreProperties>
</file>